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94" w:rsidRPr="00151D94" w:rsidRDefault="00151D94" w:rsidP="00151D94">
      <w:pPr>
        <w:spacing w:after="0" w:line="240" w:lineRule="auto"/>
        <w:jc w:val="right"/>
        <w:rPr>
          <w:rFonts w:ascii="Times New Roman" w:eastAsia="Calibri" w:hAnsi="Times New Roman" w:cs="Times New Roman"/>
          <w:sz w:val="28"/>
          <w:szCs w:val="28"/>
        </w:rPr>
      </w:pPr>
      <w:r w:rsidRPr="00151D94">
        <w:rPr>
          <w:rFonts w:ascii="Times New Roman" w:eastAsia="Calibri" w:hAnsi="Times New Roman" w:cs="Times New Roman"/>
          <w:sz w:val="28"/>
          <w:szCs w:val="28"/>
        </w:rPr>
        <w:t>Додаток 6</w:t>
      </w:r>
    </w:p>
    <w:p w:rsidR="001A79DE" w:rsidRPr="001A79DE" w:rsidRDefault="00151D94" w:rsidP="001A79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1A79DE" w:rsidRPr="001A79DE">
        <w:rPr>
          <w:rFonts w:ascii="Times New Roman" w:eastAsia="Calibri" w:hAnsi="Times New Roman" w:cs="Times New Roman"/>
          <w:b/>
          <w:sz w:val="28"/>
          <w:szCs w:val="28"/>
        </w:rPr>
        <w:t xml:space="preserve">аспорт оцінки регуляторного </w:t>
      </w:r>
      <w:proofErr w:type="spellStart"/>
      <w:r w:rsidR="001A79DE" w:rsidRPr="001A79DE">
        <w:rPr>
          <w:rFonts w:ascii="Times New Roman" w:eastAsia="Calibri" w:hAnsi="Times New Roman" w:cs="Times New Roman"/>
          <w:b/>
          <w:sz w:val="28"/>
          <w:szCs w:val="28"/>
        </w:rPr>
        <w:t>акта</w:t>
      </w:r>
      <w:proofErr w:type="spellEnd"/>
    </w:p>
    <w:p w:rsidR="001A79DE" w:rsidRPr="001A79DE" w:rsidRDefault="001A79DE" w:rsidP="001A79DE">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3713"/>
      </w:tblGrid>
      <w:tr w:rsidR="001A79DE" w:rsidRPr="001A79DE" w:rsidTr="000760A2">
        <w:tc>
          <w:tcPr>
            <w:tcW w:w="9378" w:type="dxa"/>
            <w:gridSpan w:val="3"/>
            <w:shd w:val="clear" w:color="auto" w:fill="auto"/>
          </w:tcPr>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Найменування органу державної влади або місцевого самоврядування</w:t>
            </w:r>
          </w:p>
          <w:p w:rsidR="001A79DE" w:rsidRPr="00ED2226" w:rsidRDefault="00ED2226" w:rsidP="001A79DE">
            <w:pPr>
              <w:spacing w:after="0" w:line="240" w:lineRule="auto"/>
              <w:ind w:firstLine="851"/>
              <w:jc w:val="center"/>
              <w:rPr>
                <w:rFonts w:ascii="Times New Roman" w:eastAsia="Calibri" w:hAnsi="Times New Roman" w:cs="Times New Roman"/>
                <w:b/>
                <w:sz w:val="24"/>
                <w:szCs w:val="24"/>
              </w:rPr>
            </w:pPr>
            <w:proofErr w:type="spellStart"/>
            <w:r w:rsidRPr="00ED2226">
              <w:rPr>
                <w:rFonts w:ascii="Times New Roman" w:eastAsia="Calibri" w:hAnsi="Times New Roman" w:cs="Times New Roman"/>
                <w:b/>
                <w:sz w:val="24"/>
                <w:szCs w:val="24"/>
              </w:rPr>
              <w:t>Шосткинська</w:t>
            </w:r>
            <w:proofErr w:type="spellEnd"/>
            <w:r w:rsidRPr="00ED2226">
              <w:rPr>
                <w:rFonts w:ascii="Times New Roman" w:eastAsia="Calibri" w:hAnsi="Times New Roman" w:cs="Times New Roman"/>
                <w:b/>
                <w:sz w:val="24"/>
                <w:szCs w:val="24"/>
              </w:rPr>
              <w:t xml:space="preserve"> міська рада</w:t>
            </w:r>
          </w:p>
        </w:tc>
      </w:tr>
      <w:tr w:rsidR="001A79DE" w:rsidRPr="001A79DE" w:rsidTr="00ED2226">
        <w:trPr>
          <w:trHeight w:val="1199"/>
        </w:trPr>
        <w:tc>
          <w:tcPr>
            <w:tcW w:w="9378" w:type="dxa"/>
            <w:gridSpan w:val="3"/>
            <w:shd w:val="clear" w:color="auto" w:fill="auto"/>
          </w:tcPr>
          <w:p w:rsid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 xml:space="preserve">Назва, дата прийняття та номер </w:t>
            </w:r>
            <w:proofErr w:type="spellStart"/>
            <w:r w:rsidRPr="001A79DE">
              <w:rPr>
                <w:rFonts w:ascii="Times New Roman" w:eastAsia="Calibri" w:hAnsi="Times New Roman" w:cs="Times New Roman"/>
                <w:sz w:val="24"/>
                <w:szCs w:val="24"/>
              </w:rPr>
              <w:t>акта</w:t>
            </w:r>
            <w:proofErr w:type="spellEnd"/>
          </w:p>
          <w:p w:rsidR="00ED2226" w:rsidRPr="00ED2226" w:rsidRDefault="00ED2226" w:rsidP="00ED2226">
            <w:pPr>
              <w:keepNext/>
              <w:spacing w:after="0" w:line="240" w:lineRule="auto"/>
              <w:outlineLvl w:val="2"/>
              <w:rPr>
                <w:rFonts w:ascii="Times New Roman" w:eastAsia="Times New Roman" w:hAnsi="Times New Roman" w:cs="Times New Roman"/>
                <w:b/>
                <w:color w:val="000000"/>
                <w:sz w:val="24"/>
                <w:szCs w:val="24"/>
                <w:lang w:eastAsia="ru-RU"/>
              </w:rPr>
            </w:pPr>
            <w:r w:rsidRPr="00ED2226">
              <w:rPr>
                <w:rFonts w:ascii="Times New Roman" w:eastAsia="Times New Roman" w:hAnsi="Times New Roman" w:cs="Times New Roman"/>
                <w:color w:val="000000"/>
                <w:sz w:val="24"/>
                <w:szCs w:val="24"/>
                <w:lang w:eastAsia="ru-RU"/>
              </w:rPr>
              <w:t xml:space="preserve"> </w:t>
            </w:r>
            <w:r w:rsidRPr="00ED2226">
              <w:rPr>
                <w:rFonts w:ascii="Times New Roman" w:eastAsia="Times New Roman" w:hAnsi="Times New Roman" w:cs="Times New Roman"/>
                <w:b/>
                <w:color w:val="000000"/>
                <w:sz w:val="24"/>
                <w:szCs w:val="24"/>
                <w:lang w:eastAsia="ru-RU"/>
              </w:rPr>
              <w:t xml:space="preserve">« Про затвердження Правил приймання стічних вод до систем централізованого водовідведення </w:t>
            </w:r>
            <w:proofErr w:type="spellStart"/>
            <w:r w:rsidRPr="00ED2226">
              <w:rPr>
                <w:rFonts w:ascii="Times New Roman" w:eastAsia="Times New Roman" w:hAnsi="Times New Roman" w:cs="Times New Roman"/>
                <w:b/>
                <w:color w:val="000000"/>
                <w:sz w:val="24"/>
                <w:szCs w:val="24"/>
                <w:lang w:eastAsia="ru-RU"/>
              </w:rPr>
              <w:t>м.Шостка</w:t>
            </w:r>
            <w:proofErr w:type="spellEnd"/>
            <w:r w:rsidRPr="00ED2226">
              <w:rPr>
                <w:rFonts w:ascii="Times New Roman" w:eastAsia="Times New Roman" w:hAnsi="Times New Roman" w:cs="Times New Roman"/>
                <w:b/>
                <w:color w:val="000000"/>
                <w:sz w:val="24"/>
                <w:szCs w:val="24"/>
                <w:lang w:eastAsia="ru-RU"/>
              </w:rPr>
              <w:t xml:space="preserve">» </w:t>
            </w:r>
          </w:p>
          <w:p w:rsidR="00ED2226" w:rsidRPr="00ED2226" w:rsidRDefault="00ED2226" w:rsidP="00ED2226">
            <w:pPr>
              <w:keepNext/>
              <w:spacing w:after="0" w:line="240" w:lineRule="auto"/>
              <w:outlineLvl w:val="2"/>
              <w:rPr>
                <w:rFonts w:ascii="Times New Roman" w:eastAsia="Times New Roman" w:hAnsi="Times New Roman" w:cs="Times New Roman"/>
                <w:b/>
                <w:color w:val="000000"/>
                <w:sz w:val="24"/>
                <w:szCs w:val="24"/>
                <w:lang w:eastAsia="ru-RU"/>
              </w:rPr>
            </w:pPr>
            <w:r w:rsidRPr="00ED2226">
              <w:rPr>
                <w:rFonts w:ascii="Times New Roman" w:eastAsia="Times New Roman" w:hAnsi="Times New Roman" w:cs="Times New Roman"/>
                <w:b/>
                <w:color w:val="000000"/>
                <w:sz w:val="24"/>
                <w:szCs w:val="24"/>
                <w:lang w:eastAsia="ru-RU"/>
              </w:rPr>
              <w:t>Рішення виконкому від 05.03.2020р. № 64</w:t>
            </w:r>
          </w:p>
          <w:p w:rsidR="00ED2226" w:rsidRPr="001A79DE" w:rsidRDefault="00ED2226" w:rsidP="001A79DE">
            <w:pPr>
              <w:spacing w:after="0" w:line="240" w:lineRule="auto"/>
              <w:ind w:firstLine="851"/>
              <w:jc w:val="center"/>
              <w:rPr>
                <w:rFonts w:ascii="Times New Roman" w:eastAsia="Calibri" w:hAnsi="Times New Roman" w:cs="Times New Roman"/>
                <w:sz w:val="24"/>
                <w:szCs w:val="24"/>
              </w:rPr>
            </w:pPr>
          </w:p>
        </w:tc>
      </w:tr>
      <w:tr w:rsidR="001A79DE" w:rsidRPr="001A79DE" w:rsidTr="000760A2">
        <w:tc>
          <w:tcPr>
            <w:tcW w:w="9378" w:type="dxa"/>
            <w:gridSpan w:val="3"/>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b/>
                <w:sz w:val="24"/>
                <w:szCs w:val="24"/>
              </w:rPr>
              <w:t>Чи є акт регуляторним</w:t>
            </w:r>
          </w:p>
        </w:tc>
      </w:tr>
      <w:tr w:rsidR="001A79DE" w:rsidRPr="001A79DE" w:rsidTr="000760A2">
        <w:tc>
          <w:tcPr>
            <w:tcW w:w="562"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1</w:t>
            </w: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є акт обов’язковими для виконання двома та більше суб’єктами господарювання?</w:t>
            </w:r>
          </w:p>
          <w:p w:rsidR="001A79DE" w:rsidRPr="001A79DE" w:rsidRDefault="001A79DE" w:rsidP="001A79DE">
            <w:pPr>
              <w:spacing w:after="0" w:line="240" w:lineRule="auto"/>
              <w:ind w:firstLine="851"/>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w:t>
            </w:r>
            <w:r w:rsidR="00ED2226">
              <w:rPr>
                <w:rFonts w:ascii="Times New Roman" w:eastAsia="Calibri" w:hAnsi="Times New Roman" w:cs="Times New Roman"/>
                <w:sz w:val="24"/>
                <w:szCs w:val="24"/>
              </w:rPr>
              <w:t>Х</w:t>
            </w:r>
            <w:r w:rsidRPr="001A79DE">
              <w:rPr>
                <w:rFonts w:ascii="Times New Roman" w:eastAsia="Calibri" w:hAnsi="Times New Roman" w:cs="Times New Roman"/>
                <w:sz w:val="24"/>
                <w:szCs w:val="24"/>
              </w:rPr>
              <w:t>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2</w:t>
            </w: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2</w:t>
            </w:r>
          </w:p>
        </w:tc>
        <w:tc>
          <w:tcPr>
            <w:tcW w:w="5103" w:type="dxa"/>
            <w:shd w:val="clear" w:color="auto" w:fill="auto"/>
          </w:tcPr>
          <w:p w:rsidR="001A79DE" w:rsidRPr="001A79DE" w:rsidRDefault="001A79DE" w:rsidP="001A79DE">
            <w:pPr>
              <w:spacing w:after="0" w:line="240" w:lineRule="auto"/>
              <w:jc w:val="both"/>
              <w:rPr>
                <w:rFonts w:ascii="Times New Roman" w:eastAsia="Calibri" w:hAnsi="Times New Roman" w:cs="Times New Roman"/>
                <w:sz w:val="24"/>
                <w:szCs w:val="24"/>
              </w:rPr>
            </w:pPr>
            <w:r w:rsidRPr="001A79DE">
              <w:rPr>
                <w:rFonts w:ascii="Times New Roman" w:eastAsia="Calibri" w:hAnsi="Times New Roman" w:cs="Times New Roman"/>
                <w:sz w:val="24"/>
                <w:szCs w:val="24"/>
              </w:rPr>
              <w:t>Чи встановлює акт обов’язкові для виконання вимоги (наприклад, вимірювані параметри, вимоги щодо кваліфікаційного рівня, вимоги щодо зовнішнього вигляду тощо)?</w:t>
            </w:r>
          </w:p>
          <w:p w:rsidR="001A79DE" w:rsidRPr="001A79DE" w:rsidRDefault="001A79DE" w:rsidP="001A79DE">
            <w:pPr>
              <w:spacing w:after="0" w:line="240" w:lineRule="auto"/>
              <w:ind w:left="851"/>
              <w:contextualSpacing/>
              <w:jc w:val="both"/>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w:t>
            </w:r>
            <w:r w:rsidR="00ED2226">
              <w:rPr>
                <w:rFonts w:ascii="Times New Roman" w:eastAsia="Calibri" w:hAnsi="Times New Roman" w:cs="Times New Roman"/>
                <w:sz w:val="24"/>
                <w:szCs w:val="24"/>
              </w:rPr>
              <w:t>Х</w:t>
            </w:r>
            <w:r w:rsidRPr="001A79DE">
              <w:rPr>
                <w:rFonts w:ascii="Times New Roman" w:eastAsia="Calibri" w:hAnsi="Times New Roman" w:cs="Times New Roman"/>
                <w:sz w:val="24"/>
                <w:szCs w:val="24"/>
              </w:rPr>
              <w:t>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3</w:t>
            </w: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3</w:t>
            </w:r>
          </w:p>
        </w:tc>
        <w:tc>
          <w:tcPr>
            <w:tcW w:w="5103" w:type="dxa"/>
            <w:shd w:val="clear" w:color="auto" w:fill="auto"/>
          </w:tcPr>
          <w:p w:rsidR="001A79DE" w:rsidRPr="001A79DE" w:rsidRDefault="001A79DE" w:rsidP="001A79DE">
            <w:pPr>
              <w:spacing w:after="0" w:line="240" w:lineRule="auto"/>
              <w:jc w:val="both"/>
              <w:rPr>
                <w:rFonts w:ascii="Times New Roman" w:eastAsia="Calibri" w:hAnsi="Times New Roman" w:cs="Times New Roman"/>
                <w:sz w:val="24"/>
                <w:szCs w:val="24"/>
              </w:rPr>
            </w:pPr>
            <w:r w:rsidRPr="001A79DE">
              <w:rPr>
                <w:rFonts w:ascii="Times New Roman" w:eastAsia="Calibri" w:hAnsi="Times New Roman" w:cs="Times New Roman"/>
                <w:sz w:val="24"/>
                <w:szCs w:val="24"/>
              </w:rPr>
              <w:t>Чи визначає акт механізми забезпечення дотримання вимог (обов’язок отримання дозволу, погодження або отримання іншої адміністративної послуги, надання підтверджуючого документу, проведення експертизи, здійснення заходів контролю, подання звітності, тощо)?</w:t>
            </w:r>
          </w:p>
          <w:p w:rsidR="001A79DE" w:rsidRPr="001A79DE" w:rsidRDefault="001A79DE" w:rsidP="001A79DE">
            <w:pPr>
              <w:spacing w:after="0" w:line="240" w:lineRule="auto"/>
              <w:ind w:firstLine="851"/>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w:t>
            </w:r>
            <w:r w:rsidR="00ED2226">
              <w:rPr>
                <w:rFonts w:ascii="Times New Roman" w:eastAsia="Calibri" w:hAnsi="Times New Roman" w:cs="Times New Roman"/>
                <w:sz w:val="24"/>
                <w:szCs w:val="24"/>
              </w:rPr>
              <w:t>Х</w:t>
            </w:r>
            <w:r w:rsidRPr="001A79DE">
              <w:rPr>
                <w:rFonts w:ascii="Times New Roman" w:eastAsia="Calibri" w:hAnsi="Times New Roman" w:cs="Times New Roman"/>
                <w:sz w:val="24"/>
                <w:szCs w:val="24"/>
              </w:rPr>
              <w:t>__ (пояснення наводиться у обґрунтуванні розділу «Рекомендації»)</w:t>
            </w:r>
          </w:p>
        </w:tc>
      </w:tr>
      <w:tr w:rsidR="001A79DE" w:rsidRPr="001A79DE" w:rsidTr="00ED2226">
        <w:trPr>
          <w:trHeight w:val="908"/>
        </w:trPr>
        <w:tc>
          <w:tcPr>
            <w:tcW w:w="9378" w:type="dxa"/>
            <w:gridSpan w:val="3"/>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p>
          <w:p w:rsidR="001A79DE" w:rsidRPr="001A79DE" w:rsidRDefault="001A79DE" w:rsidP="00151D94">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 xml:space="preserve">Висновок: </w:t>
            </w:r>
            <w:r w:rsidRPr="00151D94">
              <w:rPr>
                <w:rFonts w:ascii="Times New Roman" w:eastAsia="Calibri" w:hAnsi="Times New Roman" w:cs="Times New Roman"/>
                <w:b/>
                <w:sz w:val="24"/>
                <w:szCs w:val="24"/>
              </w:rPr>
              <w:t>акт є регуляторним</w:t>
            </w:r>
            <w:r w:rsidR="00ED2226" w:rsidRPr="00151D94">
              <w:rPr>
                <w:rFonts w:ascii="Times New Roman" w:eastAsia="Calibri" w:hAnsi="Times New Roman" w:cs="Times New Roman"/>
                <w:b/>
                <w:sz w:val="24"/>
                <w:szCs w:val="24"/>
              </w:rPr>
              <w:t>.</w:t>
            </w:r>
          </w:p>
        </w:tc>
      </w:tr>
      <w:tr w:rsidR="001A79DE" w:rsidRPr="001A79DE" w:rsidTr="000760A2">
        <w:tc>
          <w:tcPr>
            <w:tcW w:w="9378" w:type="dxa"/>
            <w:gridSpan w:val="3"/>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b/>
                <w:sz w:val="24"/>
                <w:szCs w:val="24"/>
              </w:rPr>
            </w:pPr>
            <w:r w:rsidRPr="001A79DE">
              <w:rPr>
                <w:rFonts w:ascii="Times New Roman" w:eastAsia="Calibri" w:hAnsi="Times New Roman" w:cs="Times New Roman"/>
                <w:b/>
                <w:iCs/>
                <w:sz w:val="24"/>
                <w:szCs w:val="24"/>
              </w:rPr>
              <w:t>Відповідність вимогам актів вищої юридичної сили, а також компетенції відповідного органу</w:t>
            </w:r>
          </w:p>
        </w:tc>
      </w:tr>
      <w:tr w:rsidR="001A79DE" w:rsidRPr="001A79DE" w:rsidTr="000760A2">
        <w:tc>
          <w:tcPr>
            <w:tcW w:w="562"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1</w:t>
            </w: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відповідає акт вимогам актів вищої юридичної сили?</w:t>
            </w:r>
          </w:p>
          <w:p w:rsidR="001A79DE" w:rsidRPr="001A79DE" w:rsidRDefault="001A79DE" w:rsidP="001A79DE">
            <w:pPr>
              <w:spacing w:after="0" w:line="240" w:lineRule="auto"/>
              <w:ind w:left="360"/>
              <w:jc w:val="both"/>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w:t>
            </w:r>
            <w:r w:rsidR="00ED2226">
              <w:rPr>
                <w:rFonts w:ascii="Times New Roman" w:eastAsia="Calibri" w:hAnsi="Times New Roman" w:cs="Times New Roman"/>
                <w:sz w:val="24"/>
                <w:szCs w:val="24"/>
              </w:rPr>
              <w:t>Х</w:t>
            </w:r>
            <w:r w:rsidRPr="001A79DE">
              <w:rPr>
                <w:rFonts w:ascii="Times New Roman" w:eastAsia="Calibri" w:hAnsi="Times New Roman" w:cs="Times New Roman"/>
                <w:sz w:val="24"/>
                <w:szCs w:val="24"/>
              </w:rPr>
              <w:t xml:space="preserve">__ </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 xml:space="preserve">Ні___ </w:t>
            </w:r>
          </w:p>
        </w:tc>
      </w:tr>
      <w:tr w:rsidR="001A79DE" w:rsidRPr="001A79DE" w:rsidTr="000760A2">
        <w:tc>
          <w:tcPr>
            <w:tcW w:w="562" w:type="dxa"/>
            <w:shd w:val="clear" w:color="auto" w:fill="auto"/>
          </w:tcPr>
          <w:p w:rsidR="001A79DE" w:rsidRPr="001A79DE" w:rsidRDefault="001A79DE" w:rsidP="001A79DE">
            <w:pPr>
              <w:tabs>
                <w:tab w:val="right" w:pos="252"/>
                <w:tab w:val="center" w:pos="551"/>
              </w:tabs>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ab/>
            </w:r>
            <w:r w:rsidRPr="001A79DE">
              <w:rPr>
                <w:rFonts w:ascii="Times New Roman" w:eastAsia="Calibri" w:hAnsi="Times New Roman" w:cs="Times New Roman"/>
                <w:sz w:val="24"/>
                <w:szCs w:val="24"/>
              </w:rPr>
              <w:tab/>
              <w:t>2</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був прийнятий в межах компетенції органу?</w:t>
            </w: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w:t>
            </w:r>
            <w:r w:rsidR="00ED2226">
              <w:rPr>
                <w:rFonts w:ascii="Times New Roman" w:eastAsia="Calibri" w:hAnsi="Times New Roman" w:cs="Times New Roman"/>
                <w:sz w:val="24"/>
                <w:szCs w:val="24"/>
              </w:rPr>
              <w:t>Х</w:t>
            </w:r>
            <w:r w:rsidRPr="001A79DE">
              <w:rPr>
                <w:rFonts w:ascii="Times New Roman" w:eastAsia="Calibri" w:hAnsi="Times New Roman" w:cs="Times New Roman"/>
                <w:sz w:val="24"/>
                <w:szCs w:val="24"/>
              </w:rPr>
              <w:t xml:space="preserve">__ </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 xml:space="preserve">Ні ___ </w:t>
            </w:r>
          </w:p>
          <w:p w:rsidR="001A79DE" w:rsidRPr="001A79DE" w:rsidRDefault="001A79DE" w:rsidP="001A79DE">
            <w:pPr>
              <w:spacing w:after="0" w:line="240" w:lineRule="auto"/>
              <w:ind w:firstLine="851"/>
              <w:rPr>
                <w:rFonts w:ascii="Times New Roman" w:eastAsia="Calibri" w:hAnsi="Times New Roman" w:cs="Times New Roman"/>
                <w:sz w:val="24"/>
                <w:szCs w:val="24"/>
              </w:rPr>
            </w:pPr>
          </w:p>
        </w:tc>
      </w:tr>
      <w:tr w:rsidR="001A79DE" w:rsidRPr="001A79DE" w:rsidTr="000760A2">
        <w:tc>
          <w:tcPr>
            <w:tcW w:w="9378" w:type="dxa"/>
            <w:gridSpan w:val="3"/>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i/>
                <w:iCs/>
                <w:sz w:val="24"/>
                <w:szCs w:val="24"/>
              </w:rPr>
              <w:t xml:space="preserve">У разі, якщо виявлено невідповідність хоча б одному із зазначених критеріїв подальші розділи паспорту не заповнюються (за винятком розділу «Рекомендації» у якому наводиться відповідне </w:t>
            </w:r>
            <w:proofErr w:type="spellStart"/>
            <w:r w:rsidRPr="001A79DE">
              <w:rPr>
                <w:rFonts w:ascii="Times New Roman" w:eastAsia="Calibri" w:hAnsi="Times New Roman" w:cs="Times New Roman"/>
                <w:i/>
                <w:iCs/>
                <w:sz w:val="24"/>
                <w:szCs w:val="24"/>
              </w:rPr>
              <w:t>обгрунтування</w:t>
            </w:r>
            <w:proofErr w:type="spellEnd"/>
            <w:r w:rsidRPr="001A79DE">
              <w:rPr>
                <w:rFonts w:ascii="Times New Roman" w:eastAsia="Calibri" w:hAnsi="Times New Roman" w:cs="Times New Roman"/>
                <w:i/>
                <w:iCs/>
                <w:sz w:val="24"/>
                <w:szCs w:val="24"/>
              </w:rPr>
              <w:t>).</w:t>
            </w:r>
          </w:p>
        </w:tc>
      </w:tr>
      <w:tr w:rsidR="001A79DE" w:rsidRPr="001A79DE" w:rsidTr="000760A2">
        <w:tc>
          <w:tcPr>
            <w:tcW w:w="562"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3</w:t>
            </w: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3</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були дотримані вимоги законодавства щодо процедури прийняття регуляторних актів?</w:t>
            </w:r>
          </w:p>
          <w:p w:rsidR="001A79DE" w:rsidRPr="001A79DE" w:rsidRDefault="001A79DE" w:rsidP="001A79DE">
            <w:pPr>
              <w:spacing w:after="0" w:line="240" w:lineRule="auto"/>
              <w:ind w:firstLine="851"/>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w:t>
            </w:r>
            <w:r w:rsidR="00ED2226">
              <w:rPr>
                <w:rFonts w:ascii="Times New Roman" w:eastAsia="Calibri" w:hAnsi="Times New Roman" w:cs="Times New Roman"/>
                <w:sz w:val="24"/>
                <w:szCs w:val="24"/>
              </w:rPr>
              <w:t>Х</w:t>
            </w:r>
            <w:r w:rsidRPr="001A79DE">
              <w:rPr>
                <w:rFonts w:ascii="Times New Roman" w:eastAsia="Calibri" w:hAnsi="Times New Roman" w:cs="Times New Roman"/>
                <w:sz w:val="24"/>
                <w:szCs w:val="24"/>
              </w:rPr>
              <w:t xml:space="preserve">__ </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 xml:space="preserve">Ні ___ </w:t>
            </w:r>
          </w:p>
        </w:tc>
      </w:tr>
      <w:tr w:rsidR="001A79DE" w:rsidRPr="001A79DE" w:rsidTr="000760A2">
        <w:tc>
          <w:tcPr>
            <w:tcW w:w="9378" w:type="dxa"/>
            <w:gridSpan w:val="3"/>
            <w:shd w:val="clear" w:color="auto" w:fill="auto"/>
          </w:tcPr>
          <w:p w:rsidR="001A79DE" w:rsidRPr="001A79DE" w:rsidRDefault="001A79DE" w:rsidP="001A79DE">
            <w:pPr>
              <w:spacing w:after="0" w:line="240" w:lineRule="auto"/>
              <w:ind w:firstLine="851"/>
              <w:rPr>
                <w:rFonts w:ascii="Times New Roman" w:eastAsia="Calibri" w:hAnsi="Times New Roman" w:cs="Times New Roman"/>
                <w:i/>
                <w:iCs/>
                <w:sz w:val="24"/>
                <w:szCs w:val="24"/>
              </w:rPr>
            </w:pPr>
            <w:r w:rsidRPr="001A79DE">
              <w:rPr>
                <w:rFonts w:ascii="Times New Roman" w:eastAsia="Calibri" w:hAnsi="Times New Roman" w:cs="Times New Roman"/>
                <w:i/>
                <w:iCs/>
                <w:sz w:val="24"/>
                <w:szCs w:val="24"/>
              </w:rPr>
              <w:t xml:space="preserve">У разі, якщо виявлено невідповідність цьому критерію, продовжується заповнення наступних розділів паспорту, а у розділі «Рекомендації», за умови доцільності даного регулювання, зазначається про необхідність визнати цей акт </w:t>
            </w:r>
            <w:r w:rsidRPr="001A79DE">
              <w:rPr>
                <w:rFonts w:ascii="Times New Roman" w:eastAsia="Calibri" w:hAnsi="Times New Roman" w:cs="Times New Roman"/>
                <w:i/>
                <w:iCs/>
                <w:sz w:val="24"/>
                <w:szCs w:val="24"/>
              </w:rPr>
              <w:lastRenderedPageBreak/>
              <w:t>таким, що потребує втрати чинності з одночасним розробленням нового регулювання з дотриманням всіх необхідних регуляторних процедур.</w:t>
            </w:r>
          </w:p>
          <w:p w:rsidR="001A79DE" w:rsidRPr="001A79DE" w:rsidRDefault="001A79DE" w:rsidP="001A79DE">
            <w:pPr>
              <w:spacing w:after="0" w:line="240" w:lineRule="auto"/>
              <w:ind w:firstLine="851"/>
              <w:rPr>
                <w:rFonts w:ascii="Times New Roman" w:eastAsia="Calibri" w:hAnsi="Times New Roman" w:cs="Times New Roman"/>
                <w:i/>
                <w:iCs/>
                <w:sz w:val="24"/>
                <w:szCs w:val="24"/>
              </w:rPr>
            </w:pPr>
          </w:p>
        </w:tc>
      </w:tr>
      <w:tr w:rsidR="001A79DE" w:rsidRPr="001A79DE" w:rsidTr="000760A2">
        <w:tc>
          <w:tcPr>
            <w:tcW w:w="9378" w:type="dxa"/>
            <w:gridSpan w:val="3"/>
            <w:shd w:val="clear" w:color="auto" w:fill="auto"/>
          </w:tcPr>
          <w:p w:rsidR="001A79DE" w:rsidRPr="001A79DE" w:rsidRDefault="001A79DE" w:rsidP="001A79DE">
            <w:pPr>
              <w:spacing w:after="0" w:line="240" w:lineRule="auto"/>
              <w:jc w:val="center"/>
              <w:rPr>
                <w:rFonts w:ascii="Times New Roman" w:eastAsia="Calibri" w:hAnsi="Times New Roman" w:cs="Times New Roman"/>
                <w:b/>
                <w:sz w:val="24"/>
                <w:szCs w:val="24"/>
              </w:rPr>
            </w:pPr>
            <w:r w:rsidRPr="001A79DE">
              <w:rPr>
                <w:rFonts w:ascii="Times New Roman" w:eastAsia="Calibri" w:hAnsi="Times New Roman" w:cs="Times New Roman"/>
                <w:b/>
                <w:sz w:val="24"/>
                <w:szCs w:val="24"/>
              </w:rPr>
              <w:lastRenderedPageBreak/>
              <w:t xml:space="preserve">Визначення мети (цілі) </w:t>
            </w:r>
            <w:proofErr w:type="spellStart"/>
            <w:r w:rsidRPr="001A79DE">
              <w:rPr>
                <w:rFonts w:ascii="Times New Roman" w:eastAsia="Calibri" w:hAnsi="Times New Roman" w:cs="Times New Roman"/>
                <w:b/>
                <w:sz w:val="24"/>
                <w:szCs w:val="24"/>
              </w:rPr>
              <w:t>акта</w:t>
            </w:r>
            <w:proofErr w:type="spellEnd"/>
            <w:r w:rsidRPr="001A79DE">
              <w:rPr>
                <w:rFonts w:ascii="Times New Roman" w:eastAsia="Calibri" w:hAnsi="Times New Roman" w:cs="Times New Roman"/>
                <w:b/>
                <w:sz w:val="24"/>
                <w:szCs w:val="24"/>
              </w:rPr>
              <w:t xml:space="preserve"> органу та проблеми, яку цей акт мав би вирішувати</w:t>
            </w:r>
          </w:p>
        </w:tc>
      </w:tr>
      <w:tr w:rsidR="001A79DE" w:rsidRPr="001A79DE" w:rsidTr="000760A2">
        <w:tc>
          <w:tcPr>
            <w:tcW w:w="562" w:type="dxa"/>
            <w:shd w:val="clear" w:color="auto" w:fill="auto"/>
          </w:tcPr>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 xml:space="preserve">Існуюче формулювання мети </w:t>
            </w:r>
            <w:proofErr w:type="spellStart"/>
            <w:r w:rsidRPr="001A79DE">
              <w:rPr>
                <w:rFonts w:ascii="Times New Roman" w:eastAsia="Calibri" w:hAnsi="Times New Roman" w:cs="Times New Roman"/>
                <w:sz w:val="24"/>
                <w:szCs w:val="24"/>
              </w:rPr>
              <w:t>акта</w:t>
            </w:r>
            <w:proofErr w:type="spellEnd"/>
            <w:r w:rsidRPr="001A79DE">
              <w:rPr>
                <w:rFonts w:ascii="Times New Roman" w:eastAsia="Calibri" w:hAnsi="Times New Roman" w:cs="Times New Roman"/>
                <w:sz w:val="24"/>
                <w:szCs w:val="24"/>
              </w:rPr>
              <w:t>.</w:t>
            </w:r>
          </w:p>
        </w:tc>
        <w:tc>
          <w:tcPr>
            <w:tcW w:w="3713" w:type="dxa"/>
            <w:shd w:val="clear" w:color="auto" w:fill="auto"/>
          </w:tcPr>
          <w:p w:rsidR="00184189" w:rsidRPr="00184189" w:rsidRDefault="00184189" w:rsidP="00184189">
            <w:pPr>
              <w:spacing w:after="0" w:line="240" w:lineRule="auto"/>
              <w:jc w:val="both"/>
              <w:rPr>
                <w:rFonts w:ascii="Times New Roman" w:eastAsia="Times New Roman" w:hAnsi="Times New Roman" w:cs="Times New Roman"/>
                <w:color w:val="202020"/>
                <w:sz w:val="24"/>
                <w:szCs w:val="24"/>
                <w:lang w:val="ru-RU" w:eastAsia="ru-RU"/>
              </w:rPr>
            </w:pPr>
            <w:r>
              <w:rPr>
                <w:rFonts w:ascii="Times New Roman" w:eastAsia="Times New Roman" w:hAnsi="Times New Roman" w:cs="Times New Roman"/>
                <w:color w:val="202020"/>
                <w:sz w:val="24"/>
                <w:szCs w:val="24"/>
                <w:lang w:eastAsia="ru-RU"/>
              </w:rPr>
              <w:t>В</w:t>
            </w:r>
            <w:proofErr w:type="spellStart"/>
            <w:r w:rsidRPr="00184189">
              <w:rPr>
                <w:rFonts w:ascii="Times New Roman" w:eastAsia="Times New Roman" w:hAnsi="Times New Roman" w:cs="Times New Roman"/>
                <w:color w:val="202020"/>
                <w:sz w:val="24"/>
                <w:szCs w:val="24"/>
                <w:lang w:val="ru-RU" w:eastAsia="ru-RU"/>
              </w:rPr>
              <w:t>становлення</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допустимої</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концентрації</w:t>
            </w:r>
            <w:proofErr w:type="spellEnd"/>
            <w:r w:rsidRPr="00184189">
              <w:rPr>
                <w:rFonts w:ascii="Times New Roman" w:eastAsia="Times New Roman" w:hAnsi="Times New Roman" w:cs="Times New Roman"/>
                <w:color w:val="202020"/>
                <w:sz w:val="24"/>
                <w:szCs w:val="24"/>
                <w:lang w:val="ru-RU" w:eastAsia="ru-RU"/>
              </w:rPr>
              <w:t xml:space="preserve"> для </w:t>
            </w:r>
            <w:proofErr w:type="spellStart"/>
            <w:r w:rsidRPr="00184189">
              <w:rPr>
                <w:rFonts w:ascii="Times New Roman" w:eastAsia="Times New Roman" w:hAnsi="Times New Roman" w:cs="Times New Roman"/>
                <w:color w:val="202020"/>
                <w:sz w:val="24"/>
                <w:szCs w:val="24"/>
                <w:lang w:val="ru-RU" w:eastAsia="ru-RU"/>
              </w:rPr>
              <w:t>кожної</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забруднюючої</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речовини</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що</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може</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скидатися</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споживачами</w:t>
            </w:r>
            <w:proofErr w:type="spellEnd"/>
            <w:r w:rsidRPr="00184189">
              <w:rPr>
                <w:rFonts w:ascii="Times New Roman" w:eastAsia="Times New Roman" w:hAnsi="Times New Roman" w:cs="Times New Roman"/>
                <w:color w:val="202020"/>
                <w:sz w:val="24"/>
                <w:szCs w:val="24"/>
                <w:lang w:val="ru-RU" w:eastAsia="ru-RU"/>
              </w:rPr>
              <w:t xml:space="preserve"> в систему </w:t>
            </w:r>
            <w:proofErr w:type="spellStart"/>
            <w:r w:rsidRPr="00184189">
              <w:rPr>
                <w:rFonts w:ascii="Times New Roman" w:eastAsia="Times New Roman" w:hAnsi="Times New Roman" w:cs="Times New Roman"/>
                <w:color w:val="202020"/>
                <w:sz w:val="24"/>
                <w:szCs w:val="24"/>
                <w:lang w:val="ru-RU" w:eastAsia="ru-RU"/>
              </w:rPr>
              <w:t>централізованого</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водовідведення</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відповідальність</w:t>
            </w:r>
            <w:proofErr w:type="spellEnd"/>
            <w:r w:rsidRPr="00184189">
              <w:rPr>
                <w:rFonts w:ascii="Times New Roman" w:eastAsia="Times New Roman" w:hAnsi="Times New Roman" w:cs="Times New Roman"/>
                <w:color w:val="202020"/>
                <w:sz w:val="24"/>
                <w:szCs w:val="24"/>
                <w:lang w:val="ru-RU" w:eastAsia="ru-RU"/>
              </w:rPr>
              <w:t xml:space="preserve"> та </w:t>
            </w:r>
            <w:proofErr w:type="spellStart"/>
            <w:r w:rsidRPr="00184189">
              <w:rPr>
                <w:rFonts w:ascii="Times New Roman" w:eastAsia="Times New Roman" w:hAnsi="Times New Roman" w:cs="Times New Roman"/>
                <w:color w:val="202020"/>
                <w:sz w:val="24"/>
                <w:szCs w:val="24"/>
                <w:lang w:val="ru-RU" w:eastAsia="ru-RU"/>
              </w:rPr>
              <w:t>міри</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впливу</w:t>
            </w:r>
            <w:proofErr w:type="spellEnd"/>
            <w:r w:rsidRPr="00184189">
              <w:rPr>
                <w:rFonts w:ascii="Times New Roman" w:eastAsia="Times New Roman" w:hAnsi="Times New Roman" w:cs="Times New Roman"/>
                <w:color w:val="202020"/>
                <w:sz w:val="24"/>
                <w:szCs w:val="24"/>
                <w:lang w:val="ru-RU" w:eastAsia="ru-RU"/>
              </w:rPr>
              <w:t xml:space="preserve"> за </w:t>
            </w:r>
            <w:proofErr w:type="spellStart"/>
            <w:r w:rsidRPr="00184189">
              <w:rPr>
                <w:rFonts w:ascii="Times New Roman" w:eastAsia="Times New Roman" w:hAnsi="Times New Roman" w:cs="Times New Roman"/>
                <w:color w:val="202020"/>
                <w:sz w:val="24"/>
                <w:szCs w:val="24"/>
                <w:lang w:val="ru-RU" w:eastAsia="ru-RU"/>
              </w:rPr>
              <w:t>їх</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порушення</w:t>
            </w:r>
            <w:proofErr w:type="spellEnd"/>
            <w:r w:rsidRPr="00184189">
              <w:rPr>
                <w:rFonts w:ascii="Times New Roman" w:eastAsia="Times New Roman" w:hAnsi="Times New Roman" w:cs="Times New Roman"/>
                <w:color w:val="202020"/>
                <w:sz w:val="24"/>
                <w:szCs w:val="24"/>
                <w:lang w:val="ru-RU" w:eastAsia="ru-RU"/>
              </w:rPr>
              <w:t xml:space="preserve">, а </w:t>
            </w:r>
            <w:proofErr w:type="spellStart"/>
            <w:r w:rsidRPr="00184189">
              <w:rPr>
                <w:rFonts w:ascii="Times New Roman" w:eastAsia="Times New Roman" w:hAnsi="Times New Roman" w:cs="Times New Roman"/>
                <w:color w:val="202020"/>
                <w:sz w:val="24"/>
                <w:szCs w:val="24"/>
                <w:lang w:val="ru-RU" w:eastAsia="ru-RU"/>
              </w:rPr>
              <w:t>також</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відображення</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місцевих</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особливостей</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приймання</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стічних</w:t>
            </w:r>
            <w:proofErr w:type="spellEnd"/>
            <w:r w:rsidRPr="00184189">
              <w:rPr>
                <w:rFonts w:ascii="Times New Roman" w:eastAsia="Times New Roman" w:hAnsi="Times New Roman" w:cs="Times New Roman"/>
                <w:color w:val="202020"/>
                <w:sz w:val="24"/>
                <w:szCs w:val="24"/>
                <w:lang w:val="ru-RU" w:eastAsia="ru-RU"/>
              </w:rPr>
              <w:t xml:space="preserve"> вод до </w:t>
            </w:r>
            <w:proofErr w:type="spellStart"/>
            <w:r w:rsidRPr="00184189">
              <w:rPr>
                <w:rFonts w:ascii="Times New Roman" w:eastAsia="Times New Roman" w:hAnsi="Times New Roman" w:cs="Times New Roman"/>
                <w:color w:val="202020"/>
                <w:sz w:val="24"/>
                <w:szCs w:val="24"/>
                <w:lang w:val="ru-RU" w:eastAsia="ru-RU"/>
              </w:rPr>
              <w:t>системи</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централізованого</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водовідведення</w:t>
            </w:r>
            <w:proofErr w:type="spellEnd"/>
            <w:r w:rsidRPr="00184189">
              <w:rPr>
                <w:rFonts w:ascii="Times New Roman" w:eastAsia="Times New Roman" w:hAnsi="Times New Roman" w:cs="Times New Roman"/>
                <w:color w:val="202020"/>
                <w:sz w:val="24"/>
                <w:szCs w:val="24"/>
                <w:lang w:val="ru-RU" w:eastAsia="ru-RU"/>
              </w:rPr>
              <w:t>.</w:t>
            </w:r>
          </w:p>
          <w:p w:rsidR="00184189" w:rsidRPr="00184189" w:rsidRDefault="00184189" w:rsidP="00184189">
            <w:pPr>
              <w:spacing w:after="0" w:line="240" w:lineRule="auto"/>
              <w:jc w:val="both"/>
              <w:rPr>
                <w:rFonts w:ascii="Times New Roman" w:eastAsia="Times New Roman" w:hAnsi="Times New Roman" w:cs="Times New Roman"/>
                <w:color w:val="202020"/>
                <w:sz w:val="24"/>
                <w:szCs w:val="24"/>
                <w:lang w:val="ru-RU" w:eastAsia="ru-RU"/>
              </w:rPr>
            </w:pPr>
            <w:r w:rsidRPr="00184189">
              <w:rPr>
                <w:rFonts w:ascii="Times New Roman" w:eastAsia="Times New Roman" w:hAnsi="Times New Roman" w:cs="Times New Roman"/>
                <w:color w:val="202020"/>
                <w:sz w:val="24"/>
                <w:szCs w:val="24"/>
                <w:lang w:eastAsia="ru-RU"/>
              </w:rPr>
              <w:t xml:space="preserve">  </w:t>
            </w:r>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провадження</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ефективного</w:t>
            </w:r>
            <w:proofErr w:type="spellEnd"/>
            <w:r w:rsidRPr="00184189">
              <w:rPr>
                <w:rFonts w:ascii="Times New Roman" w:eastAsia="Times New Roman" w:hAnsi="Times New Roman" w:cs="Times New Roman"/>
                <w:color w:val="202020"/>
                <w:sz w:val="24"/>
                <w:szCs w:val="24"/>
                <w:lang w:val="ru-RU" w:eastAsia="ru-RU"/>
              </w:rPr>
              <w:t xml:space="preserve"> контролю </w:t>
            </w:r>
            <w:proofErr w:type="spellStart"/>
            <w:r w:rsidRPr="00184189">
              <w:rPr>
                <w:rFonts w:ascii="Times New Roman" w:eastAsia="Times New Roman" w:hAnsi="Times New Roman" w:cs="Times New Roman"/>
                <w:color w:val="202020"/>
                <w:sz w:val="24"/>
                <w:szCs w:val="24"/>
                <w:lang w:val="ru-RU" w:eastAsia="ru-RU"/>
              </w:rPr>
              <w:t>щодо</w:t>
            </w:r>
            <w:proofErr w:type="spellEnd"/>
            <w:r w:rsidRPr="00184189">
              <w:rPr>
                <w:rFonts w:ascii="Times New Roman" w:eastAsia="Times New Roman" w:hAnsi="Times New Roman" w:cs="Times New Roman"/>
                <w:color w:val="202020"/>
                <w:sz w:val="24"/>
                <w:szCs w:val="24"/>
                <w:lang w:val="ru-RU" w:eastAsia="ru-RU"/>
              </w:rPr>
              <w:t xml:space="preserve"> скиду </w:t>
            </w:r>
            <w:proofErr w:type="spellStart"/>
            <w:r w:rsidRPr="00184189">
              <w:rPr>
                <w:rFonts w:ascii="Times New Roman" w:eastAsia="Times New Roman" w:hAnsi="Times New Roman" w:cs="Times New Roman"/>
                <w:color w:val="202020"/>
                <w:sz w:val="24"/>
                <w:szCs w:val="24"/>
                <w:lang w:val="ru-RU" w:eastAsia="ru-RU"/>
              </w:rPr>
              <w:t>стічних</w:t>
            </w:r>
            <w:proofErr w:type="spellEnd"/>
            <w:r w:rsidRPr="00184189">
              <w:rPr>
                <w:rFonts w:ascii="Times New Roman" w:eastAsia="Times New Roman" w:hAnsi="Times New Roman" w:cs="Times New Roman"/>
                <w:color w:val="202020"/>
                <w:sz w:val="24"/>
                <w:szCs w:val="24"/>
                <w:lang w:val="ru-RU" w:eastAsia="ru-RU"/>
              </w:rPr>
              <w:t xml:space="preserve"> вод до </w:t>
            </w:r>
            <w:proofErr w:type="spellStart"/>
            <w:r w:rsidRPr="00184189">
              <w:rPr>
                <w:rFonts w:ascii="Times New Roman" w:eastAsia="Times New Roman" w:hAnsi="Times New Roman" w:cs="Times New Roman"/>
                <w:color w:val="202020"/>
                <w:sz w:val="24"/>
                <w:szCs w:val="24"/>
                <w:lang w:val="ru-RU" w:eastAsia="ru-RU"/>
              </w:rPr>
              <w:t>системи</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централізованого</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водовідведення</w:t>
            </w:r>
            <w:proofErr w:type="spellEnd"/>
            <w:r w:rsidRPr="00184189">
              <w:rPr>
                <w:rFonts w:ascii="Times New Roman" w:eastAsia="Times New Roman" w:hAnsi="Times New Roman" w:cs="Times New Roman"/>
                <w:color w:val="202020"/>
                <w:sz w:val="24"/>
                <w:szCs w:val="24"/>
                <w:lang w:val="ru-RU" w:eastAsia="ru-RU"/>
              </w:rPr>
              <w:t>;</w:t>
            </w:r>
          </w:p>
          <w:p w:rsidR="00184189" w:rsidRPr="00184189" w:rsidRDefault="00184189" w:rsidP="00184189">
            <w:pPr>
              <w:spacing w:after="0" w:line="240" w:lineRule="auto"/>
              <w:jc w:val="both"/>
              <w:rPr>
                <w:rFonts w:ascii="Times New Roman" w:eastAsia="Times New Roman" w:hAnsi="Times New Roman" w:cs="Times New Roman"/>
                <w:color w:val="202020"/>
                <w:sz w:val="24"/>
                <w:szCs w:val="24"/>
                <w:lang w:eastAsia="ru-RU"/>
              </w:rPr>
            </w:pPr>
            <w:r w:rsidRPr="00184189">
              <w:rPr>
                <w:rFonts w:ascii="Times New Roman" w:eastAsia="Times New Roman" w:hAnsi="Times New Roman" w:cs="Times New Roman"/>
                <w:color w:val="202020"/>
                <w:sz w:val="24"/>
                <w:szCs w:val="24"/>
                <w:lang w:eastAsia="ru-RU"/>
              </w:rPr>
              <w:t xml:space="preserve">  - мотивування підприємств, організацій,</w:t>
            </w:r>
            <w:r w:rsidRPr="00184189">
              <w:rPr>
                <w:rFonts w:ascii="Times New Roman" w:eastAsia="Times New Roman" w:hAnsi="Times New Roman" w:cs="Times New Roman"/>
                <w:color w:val="202020"/>
                <w:sz w:val="24"/>
                <w:szCs w:val="24"/>
                <w:lang w:val="ru-RU" w:eastAsia="ru-RU"/>
              </w:rPr>
              <w:t> </w:t>
            </w:r>
            <w:r w:rsidRPr="00184189">
              <w:rPr>
                <w:rFonts w:ascii="Times New Roman" w:eastAsia="Times New Roman" w:hAnsi="Times New Roman" w:cs="Times New Roman"/>
                <w:color w:val="202020"/>
                <w:sz w:val="24"/>
                <w:szCs w:val="24"/>
                <w:lang w:eastAsia="ru-RU"/>
              </w:rPr>
              <w:t xml:space="preserve"> установ та фізичних осіб-підприємців дотримання встановлених норм ДК забруднюючих речовин стічних вод при скиді до системи централізованого водовідведення;</w:t>
            </w:r>
          </w:p>
          <w:p w:rsidR="001A79DE" w:rsidRPr="001A79DE" w:rsidRDefault="00184189" w:rsidP="00184189">
            <w:pPr>
              <w:spacing w:after="0" w:line="240" w:lineRule="auto"/>
              <w:jc w:val="both"/>
              <w:rPr>
                <w:rFonts w:ascii="Times New Roman" w:eastAsia="Calibri" w:hAnsi="Times New Roman" w:cs="Times New Roman"/>
                <w:sz w:val="24"/>
                <w:szCs w:val="24"/>
              </w:rPr>
            </w:pPr>
            <w:r w:rsidRPr="00184189">
              <w:rPr>
                <w:rFonts w:ascii="Times New Roman" w:eastAsia="Times New Roman" w:hAnsi="Times New Roman" w:cs="Times New Roman"/>
                <w:color w:val="202020"/>
                <w:sz w:val="24"/>
                <w:szCs w:val="24"/>
                <w:lang w:eastAsia="ru-RU"/>
              </w:rPr>
              <w:t xml:space="preserve">    </w:t>
            </w:r>
            <w:r w:rsidRPr="00184189">
              <w:rPr>
                <w:rFonts w:ascii="Times New Roman" w:eastAsia="Times New Roman" w:hAnsi="Times New Roman" w:cs="Times New Roman"/>
                <w:color w:val="202020"/>
                <w:sz w:val="24"/>
                <w:szCs w:val="24"/>
                <w:lang w:val="ru-RU" w:eastAsia="ru-RU"/>
              </w:rPr>
              <w:t>-</w:t>
            </w:r>
            <w:r w:rsidRPr="00184189">
              <w:rPr>
                <w:rFonts w:ascii="Times New Roman" w:eastAsia="Times New Roman" w:hAnsi="Times New Roman" w:cs="Times New Roman"/>
                <w:color w:val="202020"/>
                <w:sz w:val="24"/>
                <w:szCs w:val="24"/>
                <w:lang w:eastAsia="ru-RU"/>
              </w:rPr>
              <w:t xml:space="preserve"> </w:t>
            </w:r>
            <w:proofErr w:type="spellStart"/>
            <w:r w:rsidRPr="00184189">
              <w:rPr>
                <w:rFonts w:ascii="Times New Roman" w:eastAsia="Times New Roman" w:hAnsi="Times New Roman" w:cs="Times New Roman"/>
                <w:color w:val="202020"/>
                <w:sz w:val="24"/>
                <w:szCs w:val="24"/>
                <w:lang w:val="ru-RU" w:eastAsia="ru-RU"/>
              </w:rPr>
              <w:t>забезпечення</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охорони</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навколишнього</w:t>
            </w:r>
            <w:proofErr w:type="spellEnd"/>
            <w:r w:rsidRPr="00184189">
              <w:rPr>
                <w:rFonts w:ascii="Times New Roman" w:eastAsia="Times New Roman" w:hAnsi="Times New Roman" w:cs="Times New Roman"/>
                <w:color w:val="202020"/>
                <w:sz w:val="24"/>
                <w:szCs w:val="24"/>
                <w:lang w:val="ru-RU" w:eastAsia="ru-RU"/>
              </w:rPr>
              <w:t xml:space="preserve"> природного </w:t>
            </w:r>
            <w:proofErr w:type="spellStart"/>
            <w:r w:rsidRPr="00184189">
              <w:rPr>
                <w:rFonts w:ascii="Times New Roman" w:eastAsia="Times New Roman" w:hAnsi="Times New Roman" w:cs="Times New Roman"/>
                <w:color w:val="202020"/>
                <w:sz w:val="24"/>
                <w:szCs w:val="24"/>
                <w:lang w:val="ru-RU" w:eastAsia="ru-RU"/>
              </w:rPr>
              <w:t>середовища</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від</w:t>
            </w:r>
            <w:proofErr w:type="spellEnd"/>
            <w:r w:rsidRPr="00184189">
              <w:rPr>
                <w:rFonts w:ascii="Times New Roman" w:eastAsia="Times New Roman" w:hAnsi="Times New Roman" w:cs="Times New Roman"/>
                <w:color w:val="202020"/>
                <w:sz w:val="24"/>
                <w:szCs w:val="24"/>
                <w:lang w:val="ru-RU" w:eastAsia="ru-RU"/>
              </w:rPr>
              <w:t xml:space="preserve"> </w:t>
            </w:r>
            <w:proofErr w:type="spellStart"/>
            <w:r w:rsidRPr="00184189">
              <w:rPr>
                <w:rFonts w:ascii="Times New Roman" w:eastAsia="Times New Roman" w:hAnsi="Times New Roman" w:cs="Times New Roman"/>
                <w:color w:val="202020"/>
                <w:sz w:val="24"/>
                <w:szCs w:val="24"/>
                <w:lang w:val="ru-RU" w:eastAsia="ru-RU"/>
              </w:rPr>
              <w:t>забруднення</w:t>
            </w:r>
            <w:proofErr w:type="spellEnd"/>
            <w:r w:rsidRPr="00184189">
              <w:rPr>
                <w:rFonts w:ascii="Times New Roman" w:eastAsia="Times New Roman" w:hAnsi="Times New Roman" w:cs="Times New Roman"/>
                <w:color w:val="202020"/>
                <w:sz w:val="24"/>
                <w:szCs w:val="24"/>
                <w:lang w:val="ru-RU" w:eastAsia="ru-RU"/>
              </w:rPr>
              <w:t xml:space="preserve"> скидами </w:t>
            </w:r>
            <w:proofErr w:type="spellStart"/>
            <w:r w:rsidRPr="00184189">
              <w:rPr>
                <w:rFonts w:ascii="Times New Roman" w:eastAsia="Times New Roman" w:hAnsi="Times New Roman" w:cs="Times New Roman"/>
                <w:color w:val="202020"/>
                <w:sz w:val="24"/>
                <w:szCs w:val="24"/>
                <w:lang w:val="ru-RU" w:eastAsia="ru-RU"/>
              </w:rPr>
              <w:t>стічних</w:t>
            </w:r>
            <w:proofErr w:type="spellEnd"/>
            <w:r w:rsidRPr="00184189">
              <w:rPr>
                <w:rFonts w:ascii="Times New Roman" w:eastAsia="Times New Roman" w:hAnsi="Times New Roman" w:cs="Times New Roman"/>
                <w:color w:val="202020"/>
                <w:sz w:val="24"/>
                <w:szCs w:val="24"/>
                <w:lang w:val="ru-RU" w:eastAsia="ru-RU"/>
              </w:rPr>
              <w:t xml:space="preserve"> вод</w:t>
            </w:r>
            <w:r w:rsidRPr="00184189">
              <w:rPr>
                <w:rFonts w:ascii="Times New Roman" w:eastAsia="Times New Roman" w:hAnsi="Times New Roman" w:cs="Times New Roman"/>
                <w:color w:val="202020"/>
                <w:sz w:val="24"/>
                <w:szCs w:val="24"/>
                <w:lang w:eastAsia="ru-RU"/>
              </w:rPr>
              <w:t>.</w:t>
            </w:r>
          </w:p>
        </w:tc>
      </w:tr>
      <w:tr w:rsidR="001A79DE" w:rsidRPr="001A79DE" w:rsidTr="000760A2">
        <w:trPr>
          <w:trHeight w:val="862"/>
        </w:trPr>
        <w:tc>
          <w:tcPr>
            <w:tcW w:w="562" w:type="dxa"/>
            <w:shd w:val="clear" w:color="auto" w:fill="auto"/>
          </w:tcPr>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2</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31639D">
              <w:rPr>
                <w:rFonts w:ascii="Times New Roman" w:eastAsia="Calibri" w:hAnsi="Times New Roman" w:cs="Times New Roman"/>
                <w:sz w:val="24"/>
                <w:szCs w:val="24"/>
              </w:rPr>
              <w:t xml:space="preserve">Визначення мети </w:t>
            </w:r>
            <w:proofErr w:type="spellStart"/>
            <w:r w:rsidRPr="0031639D">
              <w:rPr>
                <w:rFonts w:ascii="Times New Roman" w:eastAsia="Calibri" w:hAnsi="Times New Roman" w:cs="Times New Roman"/>
                <w:sz w:val="24"/>
                <w:szCs w:val="24"/>
              </w:rPr>
              <w:t>акта</w:t>
            </w:r>
            <w:proofErr w:type="spellEnd"/>
            <w:r w:rsidRPr="0031639D">
              <w:rPr>
                <w:rFonts w:ascii="Times New Roman" w:eastAsia="Calibri" w:hAnsi="Times New Roman" w:cs="Times New Roman"/>
                <w:sz w:val="24"/>
                <w:szCs w:val="24"/>
              </w:rPr>
              <w:t xml:space="preserve"> за суб’єктивними чинниками.</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1A79DE" w:rsidRDefault="00485C0B" w:rsidP="001900B9">
            <w:pPr>
              <w:spacing w:after="0" w:line="240" w:lineRule="auto"/>
              <w:ind w:firstLine="182"/>
              <w:rPr>
                <w:rFonts w:ascii="Times New Roman" w:eastAsia="Calibri" w:hAnsi="Times New Roman" w:cs="Times New Roman"/>
                <w:sz w:val="24"/>
                <w:szCs w:val="24"/>
              </w:rPr>
            </w:pPr>
            <w:r w:rsidRPr="00485C0B">
              <w:rPr>
                <w:rFonts w:ascii="Times New Roman" w:eastAsia="Times New Roman" w:hAnsi="Times New Roman" w:cs="Times New Roman"/>
                <w:color w:val="202020"/>
                <w:sz w:val="24"/>
                <w:szCs w:val="24"/>
                <w:lang w:eastAsia="ru-RU"/>
              </w:rPr>
              <w:t>Створ</w:t>
            </w:r>
            <w:r>
              <w:rPr>
                <w:rFonts w:ascii="Times New Roman" w:eastAsia="Times New Roman" w:hAnsi="Times New Roman" w:cs="Times New Roman"/>
                <w:color w:val="202020"/>
                <w:sz w:val="24"/>
                <w:szCs w:val="24"/>
                <w:lang w:eastAsia="ru-RU"/>
              </w:rPr>
              <w:t>ення</w:t>
            </w:r>
            <w:r w:rsidRPr="00485C0B">
              <w:rPr>
                <w:rFonts w:ascii="Times New Roman" w:eastAsia="Times New Roman" w:hAnsi="Times New Roman" w:cs="Times New Roman"/>
                <w:color w:val="202020"/>
                <w:sz w:val="24"/>
                <w:szCs w:val="24"/>
                <w:lang w:eastAsia="ru-RU"/>
              </w:rPr>
              <w:t xml:space="preserve"> єдин</w:t>
            </w:r>
            <w:r>
              <w:rPr>
                <w:rFonts w:ascii="Times New Roman" w:eastAsia="Times New Roman" w:hAnsi="Times New Roman" w:cs="Times New Roman"/>
                <w:color w:val="202020"/>
                <w:sz w:val="24"/>
                <w:szCs w:val="24"/>
                <w:lang w:eastAsia="ru-RU"/>
              </w:rPr>
              <w:t>ого</w:t>
            </w:r>
            <w:r w:rsidRPr="00485C0B">
              <w:rPr>
                <w:rFonts w:ascii="Times New Roman" w:eastAsia="Times New Roman" w:hAnsi="Times New Roman" w:cs="Times New Roman"/>
                <w:color w:val="202020"/>
                <w:sz w:val="24"/>
                <w:szCs w:val="24"/>
                <w:lang w:eastAsia="ru-RU"/>
              </w:rPr>
              <w:t xml:space="preserve"> поряд</w:t>
            </w:r>
            <w:r>
              <w:rPr>
                <w:rFonts w:ascii="Times New Roman" w:eastAsia="Times New Roman" w:hAnsi="Times New Roman" w:cs="Times New Roman"/>
                <w:color w:val="202020"/>
                <w:sz w:val="24"/>
                <w:szCs w:val="24"/>
                <w:lang w:eastAsia="ru-RU"/>
              </w:rPr>
              <w:t>ку</w:t>
            </w:r>
            <w:r w:rsidRPr="00485C0B">
              <w:rPr>
                <w:rFonts w:ascii="Times New Roman" w:eastAsia="Times New Roman" w:hAnsi="Times New Roman" w:cs="Times New Roman"/>
                <w:color w:val="202020"/>
                <w:sz w:val="24"/>
                <w:szCs w:val="24"/>
                <w:lang w:eastAsia="ru-RU"/>
              </w:rPr>
              <w:t xml:space="preserve"> та умов для приймання стічних вод підприємств до системи централізованого водовідведення, за яких не порушується робота комунальних каналізаційних мереж та споруд, забезпечується безпека їх експлуатації та знешкодження стічних вод на каналізаційних очисних спорудах, забезпечує</w:t>
            </w:r>
            <w:r>
              <w:rPr>
                <w:rFonts w:ascii="Times New Roman" w:eastAsia="Times New Roman" w:hAnsi="Times New Roman" w:cs="Times New Roman"/>
                <w:color w:val="202020"/>
                <w:sz w:val="24"/>
                <w:szCs w:val="24"/>
                <w:lang w:eastAsia="ru-RU"/>
              </w:rPr>
              <w:t>ться</w:t>
            </w:r>
            <w:r w:rsidRPr="00485C0B">
              <w:rPr>
                <w:rFonts w:ascii="Times New Roman" w:eastAsia="Times New Roman" w:hAnsi="Times New Roman" w:cs="Times New Roman"/>
                <w:color w:val="202020"/>
                <w:sz w:val="24"/>
                <w:szCs w:val="24"/>
                <w:lang w:eastAsia="ru-RU"/>
              </w:rPr>
              <w:t xml:space="preserve"> єдин</w:t>
            </w:r>
            <w:r w:rsidR="001900B9">
              <w:rPr>
                <w:rFonts w:ascii="Times New Roman" w:eastAsia="Times New Roman" w:hAnsi="Times New Roman" w:cs="Times New Roman"/>
                <w:color w:val="202020"/>
                <w:sz w:val="24"/>
                <w:szCs w:val="24"/>
                <w:lang w:eastAsia="ru-RU"/>
              </w:rPr>
              <w:t>а</w:t>
            </w:r>
            <w:r w:rsidRPr="00485C0B">
              <w:rPr>
                <w:rFonts w:ascii="Times New Roman" w:eastAsia="Times New Roman" w:hAnsi="Times New Roman" w:cs="Times New Roman"/>
                <w:color w:val="202020"/>
                <w:sz w:val="24"/>
                <w:szCs w:val="24"/>
                <w:lang w:eastAsia="ru-RU"/>
              </w:rPr>
              <w:t xml:space="preserve"> процедур</w:t>
            </w:r>
            <w:r w:rsidR="001900B9">
              <w:rPr>
                <w:rFonts w:ascii="Times New Roman" w:eastAsia="Times New Roman" w:hAnsi="Times New Roman" w:cs="Times New Roman"/>
                <w:color w:val="202020"/>
                <w:sz w:val="24"/>
                <w:szCs w:val="24"/>
                <w:lang w:eastAsia="ru-RU"/>
              </w:rPr>
              <w:t>а</w:t>
            </w:r>
            <w:r w:rsidRPr="00485C0B">
              <w:rPr>
                <w:rFonts w:ascii="Times New Roman" w:eastAsia="Times New Roman" w:hAnsi="Times New Roman" w:cs="Times New Roman"/>
                <w:color w:val="202020"/>
                <w:sz w:val="24"/>
                <w:szCs w:val="24"/>
                <w:lang w:eastAsia="ru-RU"/>
              </w:rPr>
              <w:t xml:space="preserve"> проведення контролю за складом та властивостями стічних вод, що скидаються підприємствами до системи централізованого водовідведення, виконання вимірювань показників складу та властивостей проб стічних вод.</w:t>
            </w:r>
          </w:p>
        </w:tc>
      </w:tr>
      <w:tr w:rsidR="001A79DE" w:rsidRPr="001A79DE" w:rsidTr="000760A2">
        <w:tc>
          <w:tcPr>
            <w:tcW w:w="562" w:type="dxa"/>
            <w:shd w:val="clear" w:color="auto" w:fill="auto"/>
          </w:tcPr>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ab/>
            </w:r>
            <w:r w:rsidRPr="001A79DE">
              <w:rPr>
                <w:rFonts w:ascii="Times New Roman" w:eastAsia="Calibri" w:hAnsi="Times New Roman" w:cs="Times New Roman"/>
                <w:sz w:val="24"/>
                <w:szCs w:val="24"/>
              </w:rPr>
              <w:tab/>
              <w:t>3</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Визначення проблем, які акт повинен був би вирішувати.</w:t>
            </w: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rPr>
                <w:rFonts w:ascii="Times New Roman" w:eastAsia="Calibri" w:hAnsi="Times New Roman" w:cs="Times New Roman"/>
                <w:sz w:val="24"/>
                <w:szCs w:val="24"/>
              </w:rPr>
            </w:pP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C11AF7" w:rsidRPr="00C11AF7" w:rsidRDefault="00C11AF7" w:rsidP="00C11AF7">
            <w:pPr>
              <w:spacing w:after="0" w:line="240" w:lineRule="auto"/>
              <w:jc w:val="both"/>
              <w:rPr>
                <w:rFonts w:ascii="Times New Roman" w:eastAsia="Times New Roman" w:hAnsi="Times New Roman" w:cs="Times New Roman"/>
                <w:color w:val="202020"/>
                <w:sz w:val="24"/>
                <w:szCs w:val="24"/>
                <w:lang w:val="ru-RU" w:eastAsia="ru-RU"/>
              </w:rPr>
            </w:pPr>
            <w:proofErr w:type="spellStart"/>
            <w:r w:rsidRPr="00C11AF7">
              <w:rPr>
                <w:rFonts w:ascii="Times New Roman" w:eastAsia="Times New Roman" w:hAnsi="Times New Roman" w:cs="Times New Roman"/>
                <w:color w:val="202020"/>
                <w:sz w:val="24"/>
                <w:szCs w:val="24"/>
                <w:lang w:val="ru-RU" w:eastAsia="ru-RU"/>
              </w:rPr>
              <w:t>Якість</w:t>
            </w:r>
            <w:proofErr w:type="spellEnd"/>
            <w:r w:rsidRPr="00C11AF7">
              <w:rPr>
                <w:rFonts w:ascii="Times New Roman" w:eastAsia="Times New Roman" w:hAnsi="Times New Roman" w:cs="Times New Roman"/>
                <w:color w:val="202020"/>
                <w:sz w:val="24"/>
                <w:szCs w:val="24"/>
                <w:lang w:val="ru-RU" w:eastAsia="ru-RU"/>
              </w:rPr>
              <w:t xml:space="preserve"> очистки </w:t>
            </w:r>
            <w:proofErr w:type="spellStart"/>
            <w:r w:rsidRPr="00C11AF7">
              <w:rPr>
                <w:rFonts w:ascii="Times New Roman" w:eastAsia="Times New Roman" w:hAnsi="Times New Roman" w:cs="Times New Roman"/>
                <w:color w:val="202020"/>
                <w:sz w:val="24"/>
                <w:szCs w:val="24"/>
                <w:lang w:val="ru-RU" w:eastAsia="ru-RU"/>
              </w:rPr>
              <w:t>стічних</w:t>
            </w:r>
            <w:proofErr w:type="spellEnd"/>
            <w:r w:rsidRPr="00C11AF7">
              <w:rPr>
                <w:rFonts w:ascii="Times New Roman" w:eastAsia="Times New Roman" w:hAnsi="Times New Roman" w:cs="Times New Roman"/>
                <w:color w:val="202020"/>
                <w:sz w:val="24"/>
                <w:szCs w:val="24"/>
                <w:lang w:val="ru-RU" w:eastAsia="ru-RU"/>
              </w:rPr>
              <w:t xml:space="preserve"> вод, </w:t>
            </w:r>
            <w:proofErr w:type="spellStart"/>
            <w:r w:rsidR="00C936EE">
              <w:rPr>
                <w:rFonts w:ascii="Times New Roman" w:eastAsia="Times New Roman" w:hAnsi="Times New Roman" w:cs="Times New Roman"/>
                <w:color w:val="202020"/>
                <w:sz w:val="24"/>
                <w:szCs w:val="24"/>
                <w:lang w:val="ru-RU" w:eastAsia="ru-RU"/>
              </w:rPr>
              <w:t>щ</w:t>
            </w:r>
            <w:r w:rsidRPr="00C11AF7">
              <w:rPr>
                <w:rFonts w:ascii="Times New Roman" w:eastAsia="Times New Roman" w:hAnsi="Times New Roman" w:cs="Times New Roman"/>
                <w:color w:val="202020"/>
                <w:sz w:val="24"/>
                <w:szCs w:val="24"/>
                <w:lang w:val="ru-RU" w:eastAsia="ru-RU"/>
              </w:rPr>
              <w:t>о</w:t>
            </w:r>
            <w:proofErr w:type="spellEnd"/>
            <w:r w:rsidRPr="00C11AF7">
              <w:rPr>
                <w:rFonts w:ascii="Times New Roman" w:eastAsia="Times New Roman" w:hAnsi="Times New Roman" w:cs="Times New Roman"/>
                <w:color w:val="202020"/>
                <w:sz w:val="24"/>
                <w:szCs w:val="24"/>
                <w:lang w:val="ru-RU" w:eastAsia="ru-RU"/>
              </w:rPr>
              <w:t xml:space="preserve"> </w:t>
            </w:r>
            <w:proofErr w:type="spellStart"/>
            <w:r w:rsidRPr="00C11AF7">
              <w:rPr>
                <w:rFonts w:ascii="Times New Roman" w:eastAsia="Times New Roman" w:hAnsi="Times New Roman" w:cs="Times New Roman"/>
                <w:color w:val="202020"/>
                <w:sz w:val="24"/>
                <w:szCs w:val="24"/>
                <w:lang w:val="ru-RU" w:eastAsia="ru-RU"/>
              </w:rPr>
              <w:t>випускаються</w:t>
            </w:r>
            <w:proofErr w:type="spellEnd"/>
            <w:r w:rsidRPr="00C11AF7">
              <w:rPr>
                <w:rFonts w:ascii="Times New Roman" w:eastAsia="Times New Roman" w:hAnsi="Times New Roman" w:cs="Times New Roman"/>
                <w:color w:val="202020"/>
                <w:sz w:val="24"/>
                <w:szCs w:val="24"/>
                <w:lang w:val="ru-RU" w:eastAsia="ru-RU"/>
              </w:rPr>
              <w:t xml:space="preserve"> у </w:t>
            </w:r>
            <w:proofErr w:type="spellStart"/>
            <w:r w:rsidRPr="00C11AF7">
              <w:rPr>
                <w:rFonts w:ascii="Times New Roman" w:eastAsia="Times New Roman" w:hAnsi="Times New Roman" w:cs="Times New Roman"/>
                <w:color w:val="202020"/>
                <w:sz w:val="24"/>
                <w:szCs w:val="24"/>
                <w:lang w:val="ru-RU" w:eastAsia="ru-RU"/>
              </w:rPr>
              <w:t>водойм</w:t>
            </w:r>
            <w:proofErr w:type="spellEnd"/>
            <w:r w:rsidRPr="00C11AF7">
              <w:rPr>
                <w:rFonts w:ascii="Times New Roman" w:eastAsia="Times New Roman" w:hAnsi="Times New Roman" w:cs="Times New Roman"/>
                <w:color w:val="202020"/>
                <w:sz w:val="24"/>
                <w:szCs w:val="24"/>
                <w:lang w:eastAsia="ru-RU"/>
              </w:rPr>
              <w:t>у</w:t>
            </w:r>
            <w:r w:rsidRPr="00C11AF7">
              <w:rPr>
                <w:rFonts w:ascii="Times New Roman" w:eastAsia="Times New Roman" w:hAnsi="Times New Roman" w:cs="Times New Roman"/>
                <w:color w:val="202020"/>
                <w:sz w:val="24"/>
                <w:szCs w:val="24"/>
                <w:lang w:val="ru-RU" w:eastAsia="ru-RU"/>
              </w:rPr>
              <w:t xml:space="preserve">, повинна </w:t>
            </w:r>
            <w:proofErr w:type="spellStart"/>
            <w:r w:rsidRPr="00C11AF7">
              <w:rPr>
                <w:rFonts w:ascii="Times New Roman" w:eastAsia="Times New Roman" w:hAnsi="Times New Roman" w:cs="Times New Roman"/>
                <w:color w:val="202020"/>
                <w:sz w:val="24"/>
                <w:szCs w:val="24"/>
                <w:lang w:val="ru-RU" w:eastAsia="ru-RU"/>
              </w:rPr>
              <w:t>відповідати</w:t>
            </w:r>
            <w:proofErr w:type="spellEnd"/>
            <w:r w:rsidRPr="00C11AF7">
              <w:rPr>
                <w:rFonts w:ascii="Times New Roman" w:eastAsia="Times New Roman" w:hAnsi="Times New Roman" w:cs="Times New Roman"/>
                <w:color w:val="202020"/>
                <w:sz w:val="24"/>
                <w:szCs w:val="24"/>
                <w:lang w:val="ru-RU" w:eastAsia="ru-RU"/>
              </w:rPr>
              <w:t xml:space="preserve"> </w:t>
            </w:r>
            <w:proofErr w:type="spellStart"/>
            <w:r w:rsidRPr="00C11AF7">
              <w:rPr>
                <w:rFonts w:ascii="Times New Roman" w:eastAsia="Times New Roman" w:hAnsi="Times New Roman" w:cs="Times New Roman"/>
                <w:color w:val="202020"/>
                <w:sz w:val="24"/>
                <w:szCs w:val="24"/>
                <w:lang w:val="ru-RU" w:eastAsia="ru-RU"/>
              </w:rPr>
              <w:t>гранично</w:t>
            </w:r>
            <w:proofErr w:type="spellEnd"/>
            <w:r w:rsidRPr="00C11AF7">
              <w:rPr>
                <w:rFonts w:ascii="Times New Roman" w:eastAsia="Times New Roman" w:hAnsi="Times New Roman" w:cs="Times New Roman"/>
                <w:color w:val="202020"/>
                <w:sz w:val="24"/>
                <w:szCs w:val="24"/>
                <w:lang w:val="ru-RU" w:eastAsia="ru-RU"/>
              </w:rPr>
              <w:t xml:space="preserve"> допустимому скиду </w:t>
            </w:r>
            <w:proofErr w:type="spellStart"/>
            <w:r w:rsidRPr="00C11AF7">
              <w:rPr>
                <w:rFonts w:ascii="Times New Roman" w:eastAsia="Times New Roman" w:hAnsi="Times New Roman" w:cs="Times New Roman"/>
                <w:color w:val="202020"/>
                <w:sz w:val="24"/>
                <w:szCs w:val="24"/>
                <w:lang w:val="ru-RU" w:eastAsia="ru-RU"/>
              </w:rPr>
              <w:t>згідно</w:t>
            </w:r>
            <w:proofErr w:type="spellEnd"/>
            <w:r w:rsidRPr="00C11AF7">
              <w:rPr>
                <w:rFonts w:ascii="Times New Roman" w:eastAsia="Times New Roman" w:hAnsi="Times New Roman" w:cs="Times New Roman"/>
                <w:color w:val="202020"/>
                <w:sz w:val="24"/>
                <w:szCs w:val="24"/>
                <w:lang w:val="ru-RU" w:eastAsia="ru-RU"/>
              </w:rPr>
              <w:t xml:space="preserve"> </w:t>
            </w:r>
            <w:proofErr w:type="spellStart"/>
            <w:r w:rsidRPr="00C11AF7">
              <w:rPr>
                <w:rFonts w:ascii="Times New Roman" w:eastAsia="Times New Roman" w:hAnsi="Times New Roman" w:cs="Times New Roman"/>
                <w:color w:val="202020"/>
                <w:sz w:val="24"/>
                <w:szCs w:val="24"/>
                <w:lang w:val="ru-RU" w:eastAsia="ru-RU"/>
              </w:rPr>
              <w:t>затвердженого</w:t>
            </w:r>
            <w:proofErr w:type="spellEnd"/>
            <w:r w:rsidRPr="00C11AF7">
              <w:rPr>
                <w:rFonts w:ascii="Times New Roman" w:eastAsia="Times New Roman" w:hAnsi="Times New Roman" w:cs="Times New Roman"/>
                <w:color w:val="202020"/>
                <w:sz w:val="24"/>
                <w:szCs w:val="24"/>
                <w:lang w:val="ru-RU" w:eastAsia="ru-RU"/>
              </w:rPr>
              <w:t xml:space="preserve"> </w:t>
            </w:r>
            <w:proofErr w:type="spellStart"/>
            <w:r w:rsidRPr="00C11AF7">
              <w:rPr>
                <w:rFonts w:ascii="Times New Roman" w:eastAsia="Times New Roman" w:hAnsi="Times New Roman" w:cs="Times New Roman"/>
                <w:color w:val="202020"/>
                <w:sz w:val="24"/>
                <w:szCs w:val="24"/>
                <w:lang w:val="ru-RU" w:eastAsia="ru-RU"/>
              </w:rPr>
              <w:t>дозволу</w:t>
            </w:r>
            <w:proofErr w:type="spellEnd"/>
            <w:r w:rsidRPr="00C11AF7">
              <w:rPr>
                <w:rFonts w:ascii="Times New Roman" w:eastAsia="Times New Roman" w:hAnsi="Times New Roman" w:cs="Times New Roman"/>
                <w:color w:val="202020"/>
                <w:sz w:val="24"/>
                <w:szCs w:val="24"/>
                <w:lang w:val="ru-RU" w:eastAsia="ru-RU"/>
              </w:rPr>
              <w:t xml:space="preserve"> на </w:t>
            </w:r>
            <w:proofErr w:type="spellStart"/>
            <w:r w:rsidRPr="00C11AF7">
              <w:rPr>
                <w:rFonts w:ascii="Times New Roman" w:eastAsia="Times New Roman" w:hAnsi="Times New Roman" w:cs="Times New Roman"/>
                <w:color w:val="202020"/>
                <w:sz w:val="24"/>
                <w:szCs w:val="24"/>
                <w:lang w:val="ru-RU" w:eastAsia="ru-RU"/>
              </w:rPr>
              <w:t>спеціальне</w:t>
            </w:r>
            <w:proofErr w:type="spellEnd"/>
            <w:r w:rsidRPr="00C11AF7">
              <w:rPr>
                <w:rFonts w:ascii="Times New Roman" w:eastAsia="Times New Roman" w:hAnsi="Times New Roman" w:cs="Times New Roman"/>
                <w:color w:val="202020"/>
                <w:sz w:val="24"/>
                <w:szCs w:val="24"/>
                <w:lang w:val="ru-RU" w:eastAsia="ru-RU"/>
              </w:rPr>
              <w:t xml:space="preserve"> </w:t>
            </w:r>
            <w:proofErr w:type="spellStart"/>
            <w:r w:rsidRPr="00C11AF7">
              <w:rPr>
                <w:rFonts w:ascii="Times New Roman" w:eastAsia="Times New Roman" w:hAnsi="Times New Roman" w:cs="Times New Roman"/>
                <w:color w:val="202020"/>
                <w:sz w:val="24"/>
                <w:szCs w:val="24"/>
                <w:lang w:val="ru-RU" w:eastAsia="ru-RU"/>
              </w:rPr>
              <w:t>водокористування</w:t>
            </w:r>
            <w:proofErr w:type="spellEnd"/>
            <w:r w:rsidRPr="00C11AF7">
              <w:rPr>
                <w:rFonts w:ascii="Times New Roman" w:eastAsia="Times New Roman" w:hAnsi="Times New Roman" w:cs="Times New Roman"/>
                <w:color w:val="202020"/>
                <w:sz w:val="24"/>
                <w:szCs w:val="24"/>
                <w:lang w:val="ru-RU" w:eastAsia="ru-RU"/>
              </w:rPr>
              <w:t>.</w:t>
            </w:r>
          </w:p>
          <w:p w:rsidR="001A79DE" w:rsidRPr="005846DF" w:rsidRDefault="005846DF" w:rsidP="00B931FF">
            <w:pPr>
              <w:spacing w:after="0" w:line="240" w:lineRule="auto"/>
              <w:ind w:firstLine="40"/>
              <w:rPr>
                <w:rFonts w:ascii="Times New Roman" w:eastAsia="Calibri" w:hAnsi="Times New Roman" w:cs="Times New Roman"/>
                <w:sz w:val="24"/>
                <w:szCs w:val="24"/>
                <w:lang w:val="ru-RU"/>
              </w:rPr>
            </w:pPr>
            <w:proofErr w:type="spellStart"/>
            <w:r>
              <w:rPr>
                <w:rFonts w:ascii="Times New Roman" w:eastAsia="Times New Roman" w:hAnsi="Times New Roman" w:cs="Times New Roman"/>
                <w:color w:val="202020"/>
                <w:sz w:val="24"/>
                <w:szCs w:val="24"/>
                <w:lang w:val="ru-RU" w:eastAsia="ru-RU"/>
              </w:rPr>
              <w:t>К</w:t>
            </w:r>
            <w:r w:rsidR="00C11AF7" w:rsidRPr="00C11AF7">
              <w:rPr>
                <w:rFonts w:ascii="Times New Roman" w:eastAsia="Times New Roman" w:hAnsi="Times New Roman" w:cs="Times New Roman"/>
                <w:color w:val="202020"/>
                <w:sz w:val="24"/>
                <w:szCs w:val="24"/>
                <w:lang w:val="ru-RU" w:eastAsia="ru-RU"/>
              </w:rPr>
              <w:t>онцентрації</w:t>
            </w:r>
            <w:proofErr w:type="spellEnd"/>
            <w:r w:rsidR="00C11AF7" w:rsidRPr="00C11AF7">
              <w:rPr>
                <w:rFonts w:ascii="Times New Roman" w:eastAsia="Times New Roman" w:hAnsi="Times New Roman" w:cs="Times New Roman"/>
                <w:color w:val="202020"/>
                <w:sz w:val="24"/>
                <w:szCs w:val="24"/>
                <w:lang w:val="ru-RU" w:eastAsia="ru-RU"/>
              </w:rPr>
              <w:t xml:space="preserve"> </w:t>
            </w:r>
            <w:proofErr w:type="spellStart"/>
            <w:r w:rsidR="00C11AF7" w:rsidRPr="00C11AF7">
              <w:rPr>
                <w:rFonts w:ascii="Times New Roman" w:eastAsia="Times New Roman" w:hAnsi="Times New Roman" w:cs="Times New Roman"/>
                <w:color w:val="202020"/>
                <w:sz w:val="24"/>
                <w:szCs w:val="24"/>
                <w:lang w:val="ru-RU" w:eastAsia="ru-RU"/>
              </w:rPr>
              <w:t>забруднюючих</w:t>
            </w:r>
            <w:proofErr w:type="spellEnd"/>
            <w:r w:rsidR="00C11AF7" w:rsidRPr="00C11AF7">
              <w:rPr>
                <w:rFonts w:ascii="Times New Roman" w:eastAsia="Times New Roman" w:hAnsi="Times New Roman" w:cs="Times New Roman"/>
                <w:color w:val="202020"/>
                <w:sz w:val="24"/>
                <w:szCs w:val="24"/>
                <w:lang w:val="ru-RU" w:eastAsia="ru-RU"/>
              </w:rPr>
              <w:t xml:space="preserve"> </w:t>
            </w:r>
            <w:proofErr w:type="spellStart"/>
            <w:r w:rsidR="00C11AF7" w:rsidRPr="00C11AF7">
              <w:rPr>
                <w:rFonts w:ascii="Times New Roman" w:eastAsia="Times New Roman" w:hAnsi="Times New Roman" w:cs="Times New Roman"/>
                <w:color w:val="202020"/>
                <w:sz w:val="24"/>
                <w:szCs w:val="24"/>
                <w:lang w:val="ru-RU" w:eastAsia="ru-RU"/>
              </w:rPr>
              <w:t>речовин</w:t>
            </w:r>
            <w:proofErr w:type="spellEnd"/>
            <w:r w:rsidR="00C11AF7" w:rsidRPr="00C11AF7">
              <w:rPr>
                <w:rFonts w:ascii="Times New Roman" w:eastAsia="Times New Roman" w:hAnsi="Times New Roman" w:cs="Times New Roman"/>
                <w:color w:val="202020"/>
                <w:sz w:val="24"/>
                <w:szCs w:val="24"/>
                <w:lang w:val="ru-RU" w:eastAsia="ru-RU"/>
              </w:rPr>
              <w:t xml:space="preserve"> </w:t>
            </w:r>
            <w:proofErr w:type="spellStart"/>
            <w:r w:rsidR="00C11AF7" w:rsidRPr="00C11AF7">
              <w:rPr>
                <w:rFonts w:ascii="Times New Roman" w:eastAsia="Times New Roman" w:hAnsi="Times New Roman" w:cs="Times New Roman"/>
                <w:color w:val="202020"/>
                <w:sz w:val="24"/>
                <w:szCs w:val="24"/>
                <w:lang w:val="ru-RU" w:eastAsia="ru-RU"/>
              </w:rPr>
              <w:t>стічних</w:t>
            </w:r>
            <w:proofErr w:type="spellEnd"/>
            <w:r w:rsidR="00C11AF7" w:rsidRPr="00C11AF7">
              <w:rPr>
                <w:rFonts w:ascii="Times New Roman" w:eastAsia="Times New Roman" w:hAnsi="Times New Roman" w:cs="Times New Roman"/>
                <w:color w:val="202020"/>
                <w:sz w:val="24"/>
                <w:szCs w:val="24"/>
                <w:lang w:val="ru-RU" w:eastAsia="ru-RU"/>
              </w:rPr>
              <w:t xml:space="preserve"> вод не </w:t>
            </w:r>
            <w:proofErr w:type="spellStart"/>
            <w:r>
              <w:rPr>
                <w:rFonts w:ascii="Times New Roman" w:eastAsia="Times New Roman" w:hAnsi="Times New Roman" w:cs="Times New Roman"/>
                <w:color w:val="202020"/>
                <w:sz w:val="24"/>
                <w:szCs w:val="24"/>
                <w:lang w:val="ru-RU" w:eastAsia="ru-RU"/>
              </w:rPr>
              <w:t>повинні</w:t>
            </w:r>
            <w:proofErr w:type="spellEnd"/>
            <w:r>
              <w:rPr>
                <w:rFonts w:ascii="Times New Roman" w:eastAsia="Times New Roman" w:hAnsi="Times New Roman" w:cs="Times New Roman"/>
                <w:color w:val="202020"/>
                <w:sz w:val="24"/>
                <w:szCs w:val="24"/>
                <w:lang w:val="ru-RU" w:eastAsia="ru-RU"/>
              </w:rPr>
              <w:t xml:space="preserve"> </w:t>
            </w:r>
            <w:proofErr w:type="spellStart"/>
            <w:r w:rsidR="00C11AF7" w:rsidRPr="00C11AF7">
              <w:rPr>
                <w:rFonts w:ascii="Times New Roman" w:eastAsia="Times New Roman" w:hAnsi="Times New Roman" w:cs="Times New Roman"/>
                <w:color w:val="202020"/>
                <w:sz w:val="24"/>
                <w:szCs w:val="24"/>
                <w:lang w:val="ru-RU" w:eastAsia="ru-RU"/>
              </w:rPr>
              <w:t>перевищува</w:t>
            </w:r>
            <w:r>
              <w:rPr>
                <w:rFonts w:ascii="Times New Roman" w:eastAsia="Times New Roman" w:hAnsi="Times New Roman" w:cs="Times New Roman"/>
                <w:color w:val="202020"/>
                <w:sz w:val="24"/>
                <w:szCs w:val="24"/>
                <w:lang w:val="ru-RU" w:eastAsia="ru-RU"/>
              </w:rPr>
              <w:t>т</w:t>
            </w:r>
            <w:r w:rsidR="00C11AF7" w:rsidRPr="00C11AF7">
              <w:rPr>
                <w:rFonts w:ascii="Times New Roman" w:eastAsia="Times New Roman" w:hAnsi="Times New Roman" w:cs="Times New Roman"/>
                <w:color w:val="202020"/>
                <w:sz w:val="24"/>
                <w:szCs w:val="24"/>
                <w:lang w:val="ru-RU" w:eastAsia="ru-RU"/>
              </w:rPr>
              <w:t>и</w:t>
            </w:r>
            <w:proofErr w:type="spellEnd"/>
            <w:r w:rsidR="00C11AF7" w:rsidRPr="00C11AF7">
              <w:rPr>
                <w:rFonts w:ascii="Times New Roman" w:eastAsia="Times New Roman" w:hAnsi="Times New Roman" w:cs="Times New Roman"/>
                <w:color w:val="202020"/>
                <w:sz w:val="24"/>
                <w:szCs w:val="24"/>
                <w:lang w:val="ru-RU" w:eastAsia="ru-RU"/>
              </w:rPr>
              <w:t xml:space="preserve"> </w:t>
            </w:r>
            <w:proofErr w:type="spellStart"/>
            <w:r w:rsidR="00C11AF7" w:rsidRPr="00C11AF7">
              <w:rPr>
                <w:rFonts w:ascii="Times New Roman" w:eastAsia="Times New Roman" w:hAnsi="Times New Roman" w:cs="Times New Roman"/>
                <w:color w:val="202020"/>
                <w:sz w:val="24"/>
                <w:szCs w:val="24"/>
                <w:lang w:val="ru-RU" w:eastAsia="ru-RU"/>
              </w:rPr>
              <w:t>певні</w:t>
            </w:r>
            <w:proofErr w:type="spellEnd"/>
            <w:r w:rsidR="00C11AF7" w:rsidRPr="00C11AF7">
              <w:rPr>
                <w:rFonts w:ascii="Times New Roman" w:eastAsia="Times New Roman" w:hAnsi="Times New Roman" w:cs="Times New Roman"/>
                <w:color w:val="202020"/>
                <w:sz w:val="24"/>
                <w:szCs w:val="24"/>
                <w:lang w:val="ru-RU" w:eastAsia="ru-RU"/>
              </w:rPr>
              <w:t xml:space="preserve"> </w:t>
            </w:r>
            <w:proofErr w:type="spellStart"/>
            <w:r w:rsidR="00C11AF7" w:rsidRPr="00C11AF7">
              <w:rPr>
                <w:rFonts w:ascii="Times New Roman" w:eastAsia="Times New Roman" w:hAnsi="Times New Roman" w:cs="Times New Roman"/>
                <w:color w:val="202020"/>
                <w:sz w:val="24"/>
                <w:szCs w:val="24"/>
                <w:lang w:val="ru-RU" w:eastAsia="ru-RU"/>
              </w:rPr>
              <w:t>значення</w:t>
            </w:r>
            <w:proofErr w:type="spellEnd"/>
            <w:r w:rsidR="00C11AF7" w:rsidRPr="00C11AF7">
              <w:rPr>
                <w:rFonts w:ascii="Times New Roman" w:eastAsia="Times New Roman" w:hAnsi="Times New Roman" w:cs="Times New Roman"/>
                <w:color w:val="202020"/>
                <w:sz w:val="24"/>
                <w:szCs w:val="24"/>
                <w:lang w:val="ru-RU" w:eastAsia="ru-RU"/>
              </w:rPr>
              <w:t xml:space="preserve"> – </w:t>
            </w:r>
            <w:proofErr w:type="spellStart"/>
            <w:r w:rsidR="00C11AF7" w:rsidRPr="00C11AF7">
              <w:rPr>
                <w:rFonts w:ascii="Times New Roman" w:eastAsia="Times New Roman" w:hAnsi="Times New Roman" w:cs="Times New Roman"/>
                <w:color w:val="202020"/>
                <w:sz w:val="24"/>
                <w:szCs w:val="24"/>
                <w:lang w:val="ru-RU" w:eastAsia="ru-RU"/>
              </w:rPr>
              <w:t>допустимі</w:t>
            </w:r>
            <w:proofErr w:type="spellEnd"/>
            <w:r w:rsidR="00C11AF7" w:rsidRPr="00C11AF7">
              <w:rPr>
                <w:rFonts w:ascii="Times New Roman" w:eastAsia="Times New Roman" w:hAnsi="Times New Roman" w:cs="Times New Roman"/>
                <w:color w:val="202020"/>
                <w:sz w:val="24"/>
                <w:szCs w:val="24"/>
                <w:lang w:val="ru-RU" w:eastAsia="ru-RU"/>
              </w:rPr>
              <w:t xml:space="preserve"> </w:t>
            </w:r>
            <w:proofErr w:type="spellStart"/>
            <w:r w:rsidR="00C11AF7" w:rsidRPr="00C11AF7">
              <w:rPr>
                <w:rFonts w:ascii="Times New Roman" w:eastAsia="Times New Roman" w:hAnsi="Times New Roman" w:cs="Times New Roman"/>
                <w:color w:val="202020"/>
                <w:sz w:val="24"/>
                <w:szCs w:val="24"/>
                <w:lang w:val="ru-RU" w:eastAsia="ru-RU"/>
              </w:rPr>
              <w:t>концентрації</w:t>
            </w:r>
            <w:proofErr w:type="spellEnd"/>
            <w:r w:rsidR="00C11AF7" w:rsidRPr="00C11AF7">
              <w:rPr>
                <w:rFonts w:ascii="Times New Roman" w:eastAsia="Times New Roman" w:hAnsi="Times New Roman" w:cs="Times New Roman"/>
                <w:color w:val="202020"/>
                <w:sz w:val="24"/>
                <w:szCs w:val="24"/>
                <w:lang w:val="ru-RU" w:eastAsia="ru-RU"/>
              </w:rPr>
              <w:t xml:space="preserve"> (ДК)</w:t>
            </w:r>
            <w:r>
              <w:rPr>
                <w:rFonts w:ascii="Times New Roman" w:eastAsia="Times New Roman" w:hAnsi="Times New Roman" w:cs="Times New Roman"/>
                <w:color w:val="202020"/>
                <w:sz w:val="24"/>
                <w:szCs w:val="24"/>
                <w:lang w:val="ru-RU" w:eastAsia="ru-RU"/>
              </w:rPr>
              <w:t xml:space="preserve">. </w:t>
            </w:r>
            <w:proofErr w:type="spellStart"/>
            <w:r w:rsidR="007D18F2">
              <w:rPr>
                <w:rFonts w:ascii="Times New Roman" w:eastAsia="Times New Roman" w:hAnsi="Times New Roman" w:cs="Times New Roman"/>
                <w:color w:val="202020"/>
                <w:sz w:val="24"/>
                <w:szCs w:val="24"/>
                <w:lang w:val="ru-RU" w:eastAsia="ru-RU"/>
              </w:rPr>
              <w:t>Наднормативне</w:t>
            </w:r>
            <w:proofErr w:type="spellEnd"/>
            <w:r w:rsidR="007D18F2">
              <w:rPr>
                <w:rFonts w:ascii="Times New Roman" w:eastAsia="Times New Roman" w:hAnsi="Times New Roman" w:cs="Times New Roman"/>
                <w:color w:val="202020"/>
                <w:sz w:val="24"/>
                <w:szCs w:val="24"/>
                <w:lang w:val="ru-RU" w:eastAsia="ru-RU"/>
              </w:rPr>
              <w:t xml:space="preserve"> </w:t>
            </w:r>
            <w:proofErr w:type="spellStart"/>
            <w:r w:rsidR="007D18F2">
              <w:rPr>
                <w:rFonts w:ascii="Times New Roman" w:eastAsia="Times New Roman" w:hAnsi="Times New Roman" w:cs="Times New Roman"/>
                <w:color w:val="202020"/>
                <w:sz w:val="24"/>
                <w:szCs w:val="24"/>
                <w:lang w:val="ru-RU" w:eastAsia="ru-RU"/>
              </w:rPr>
              <w:t>надходження</w:t>
            </w:r>
            <w:proofErr w:type="spellEnd"/>
            <w:r w:rsidR="007D18F2">
              <w:rPr>
                <w:rFonts w:ascii="Times New Roman" w:eastAsia="Times New Roman" w:hAnsi="Times New Roman" w:cs="Times New Roman"/>
                <w:color w:val="202020"/>
                <w:sz w:val="24"/>
                <w:szCs w:val="24"/>
                <w:lang w:val="ru-RU" w:eastAsia="ru-RU"/>
              </w:rPr>
              <w:t xml:space="preserve"> </w:t>
            </w:r>
            <w:proofErr w:type="spellStart"/>
            <w:r w:rsidR="007D18F2">
              <w:rPr>
                <w:rFonts w:ascii="Times New Roman" w:eastAsia="Times New Roman" w:hAnsi="Times New Roman" w:cs="Times New Roman"/>
                <w:color w:val="202020"/>
                <w:sz w:val="24"/>
                <w:szCs w:val="24"/>
                <w:lang w:val="ru-RU" w:eastAsia="ru-RU"/>
              </w:rPr>
              <w:t>забруднюючих</w:t>
            </w:r>
            <w:proofErr w:type="spellEnd"/>
            <w:r w:rsidR="007D18F2">
              <w:rPr>
                <w:rFonts w:ascii="Times New Roman" w:eastAsia="Times New Roman" w:hAnsi="Times New Roman" w:cs="Times New Roman"/>
                <w:color w:val="202020"/>
                <w:sz w:val="24"/>
                <w:szCs w:val="24"/>
                <w:lang w:val="ru-RU" w:eastAsia="ru-RU"/>
              </w:rPr>
              <w:t xml:space="preserve"> </w:t>
            </w:r>
            <w:proofErr w:type="spellStart"/>
            <w:r w:rsidR="007D18F2">
              <w:rPr>
                <w:rFonts w:ascii="Times New Roman" w:eastAsia="Times New Roman" w:hAnsi="Times New Roman" w:cs="Times New Roman"/>
                <w:color w:val="202020"/>
                <w:sz w:val="24"/>
                <w:szCs w:val="24"/>
                <w:lang w:val="ru-RU" w:eastAsia="ru-RU"/>
              </w:rPr>
              <w:t>речовин</w:t>
            </w:r>
            <w:proofErr w:type="spellEnd"/>
            <w:r w:rsidR="007D18F2">
              <w:rPr>
                <w:rFonts w:ascii="Times New Roman" w:eastAsia="Times New Roman" w:hAnsi="Times New Roman" w:cs="Times New Roman"/>
                <w:color w:val="202020"/>
                <w:sz w:val="24"/>
                <w:szCs w:val="24"/>
                <w:lang w:val="ru-RU" w:eastAsia="ru-RU"/>
              </w:rPr>
              <w:t xml:space="preserve"> </w:t>
            </w:r>
            <w:proofErr w:type="spellStart"/>
            <w:r>
              <w:rPr>
                <w:rFonts w:ascii="Times New Roman" w:eastAsia="Times New Roman" w:hAnsi="Times New Roman" w:cs="Times New Roman"/>
                <w:color w:val="202020"/>
                <w:sz w:val="24"/>
                <w:szCs w:val="24"/>
                <w:lang w:val="ru-RU" w:eastAsia="ru-RU"/>
              </w:rPr>
              <w:t>дестабілізує</w:t>
            </w:r>
            <w:proofErr w:type="spellEnd"/>
            <w:r w:rsidR="007D18F2">
              <w:rPr>
                <w:rFonts w:ascii="Times New Roman" w:eastAsia="Times New Roman" w:hAnsi="Times New Roman" w:cs="Times New Roman"/>
                <w:color w:val="202020"/>
                <w:sz w:val="24"/>
                <w:szCs w:val="24"/>
                <w:lang w:val="ru-RU" w:eastAsia="ru-RU"/>
              </w:rPr>
              <w:t xml:space="preserve"> </w:t>
            </w:r>
            <w:proofErr w:type="spellStart"/>
            <w:r w:rsidRPr="005846DF">
              <w:rPr>
                <w:rFonts w:ascii="Times New Roman" w:eastAsia="Times New Roman" w:hAnsi="Times New Roman" w:cs="Times New Roman"/>
                <w:color w:val="202020"/>
                <w:sz w:val="24"/>
                <w:szCs w:val="24"/>
                <w:lang w:val="ru-RU" w:eastAsia="ru-RU"/>
              </w:rPr>
              <w:t>технологічн</w:t>
            </w:r>
            <w:r>
              <w:rPr>
                <w:rFonts w:ascii="Times New Roman" w:eastAsia="Times New Roman" w:hAnsi="Times New Roman" w:cs="Times New Roman"/>
                <w:color w:val="202020"/>
                <w:sz w:val="24"/>
                <w:szCs w:val="24"/>
                <w:lang w:val="ru-RU" w:eastAsia="ru-RU"/>
              </w:rPr>
              <w:t>ий</w:t>
            </w:r>
            <w:proofErr w:type="spellEnd"/>
            <w:r w:rsidRPr="005846DF">
              <w:rPr>
                <w:rFonts w:ascii="Times New Roman" w:eastAsia="Times New Roman" w:hAnsi="Times New Roman" w:cs="Times New Roman"/>
                <w:color w:val="202020"/>
                <w:sz w:val="24"/>
                <w:szCs w:val="24"/>
                <w:lang w:val="ru-RU" w:eastAsia="ru-RU"/>
              </w:rPr>
              <w:t xml:space="preserve"> режим </w:t>
            </w:r>
            <w:proofErr w:type="spellStart"/>
            <w:r w:rsidRPr="005846DF">
              <w:rPr>
                <w:rFonts w:ascii="Times New Roman" w:eastAsia="Times New Roman" w:hAnsi="Times New Roman" w:cs="Times New Roman"/>
                <w:color w:val="202020"/>
                <w:sz w:val="24"/>
                <w:szCs w:val="24"/>
                <w:lang w:val="ru-RU" w:eastAsia="ru-RU"/>
              </w:rPr>
              <w:t>очищення</w:t>
            </w:r>
            <w:proofErr w:type="spellEnd"/>
            <w:r w:rsidRPr="005846DF">
              <w:rPr>
                <w:rFonts w:ascii="Times New Roman" w:eastAsia="Times New Roman" w:hAnsi="Times New Roman" w:cs="Times New Roman"/>
                <w:color w:val="202020"/>
                <w:sz w:val="24"/>
                <w:szCs w:val="24"/>
                <w:lang w:val="ru-RU" w:eastAsia="ru-RU"/>
              </w:rPr>
              <w:t xml:space="preserve"> </w:t>
            </w:r>
            <w:proofErr w:type="spellStart"/>
            <w:r w:rsidRPr="005846DF">
              <w:rPr>
                <w:rFonts w:ascii="Times New Roman" w:eastAsia="Times New Roman" w:hAnsi="Times New Roman" w:cs="Times New Roman"/>
                <w:color w:val="202020"/>
                <w:sz w:val="24"/>
                <w:szCs w:val="24"/>
                <w:lang w:val="ru-RU" w:eastAsia="ru-RU"/>
              </w:rPr>
              <w:t>стічних</w:t>
            </w:r>
            <w:proofErr w:type="spellEnd"/>
            <w:r w:rsidRPr="005846DF">
              <w:rPr>
                <w:rFonts w:ascii="Times New Roman" w:eastAsia="Times New Roman" w:hAnsi="Times New Roman" w:cs="Times New Roman"/>
                <w:color w:val="202020"/>
                <w:sz w:val="24"/>
                <w:szCs w:val="24"/>
                <w:lang w:val="ru-RU" w:eastAsia="ru-RU"/>
              </w:rPr>
              <w:t xml:space="preserve"> вод</w:t>
            </w:r>
            <w:r w:rsidR="00B931FF">
              <w:rPr>
                <w:rFonts w:ascii="Times New Roman" w:eastAsia="Times New Roman" w:hAnsi="Times New Roman" w:cs="Times New Roman"/>
                <w:color w:val="202020"/>
                <w:sz w:val="24"/>
                <w:szCs w:val="24"/>
                <w:lang w:val="ru-RU" w:eastAsia="ru-RU"/>
              </w:rPr>
              <w:t xml:space="preserve">, </w:t>
            </w:r>
            <w:proofErr w:type="spellStart"/>
            <w:r w:rsidR="00B931FF">
              <w:rPr>
                <w:rFonts w:ascii="Times New Roman" w:eastAsia="Times New Roman" w:hAnsi="Times New Roman" w:cs="Times New Roman"/>
                <w:color w:val="202020"/>
                <w:sz w:val="24"/>
                <w:szCs w:val="24"/>
                <w:lang w:val="ru-RU" w:eastAsia="ru-RU"/>
              </w:rPr>
              <w:t>що</w:t>
            </w:r>
            <w:proofErr w:type="spellEnd"/>
            <w:r w:rsidR="00B931FF">
              <w:rPr>
                <w:rFonts w:ascii="Times New Roman" w:eastAsia="Times New Roman" w:hAnsi="Times New Roman" w:cs="Times New Roman"/>
                <w:color w:val="202020"/>
                <w:sz w:val="24"/>
                <w:szCs w:val="24"/>
                <w:lang w:val="ru-RU" w:eastAsia="ru-RU"/>
              </w:rPr>
              <w:t xml:space="preserve"> </w:t>
            </w:r>
            <w:proofErr w:type="spellStart"/>
            <w:r w:rsidR="00B931FF">
              <w:rPr>
                <w:rFonts w:ascii="Times New Roman" w:eastAsia="Times New Roman" w:hAnsi="Times New Roman" w:cs="Times New Roman"/>
                <w:color w:val="202020"/>
                <w:sz w:val="24"/>
                <w:szCs w:val="24"/>
                <w:lang w:val="ru-RU" w:eastAsia="ru-RU"/>
              </w:rPr>
              <w:t>може</w:t>
            </w:r>
            <w:proofErr w:type="spellEnd"/>
            <w:r w:rsidR="00B931FF">
              <w:rPr>
                <w:rFonts w:ascii="Times New Roman" w:eastAsia="Times New Roman" w:hAnsi="Times New Roman" w:cs="Times New Roman"/>
                <w:color w:val="202020"/>
                <w:sz w:val="24"/>
                <w:szCs w:val="24"/>
                <w:lang w:val="ru-RU" w:eastAsia="ru-RU"/>
              </w:rPr>
              <w:t xml:space="preserve"> </w:t>
            </w:r>
            <w:proofErr w:type="spellStart"/>
            <w:r w:rsidR="00B931FF">
              <w:rPr>
                <w:rFonts w:ascii="Times New Roman" w:eastAsia="Times New Roman" w:hAnsi="Times New Roman" w:cs="Times New Roman"/>
                <w:color w:val="202020"/>
                <w:sz w:val="24"/>
                <w:szCs w:val="24"/>
                <w:lang w:val="ru-RU" w:eastAsia="ru-RU"/>
              </w:rPr>
              <w:t>призвести</w:t>
            </w:r>
            <w:proofErr w:type="spellEnd"/>
            <w:r w:rsidR="00B931FF">
              <w:rPr>
                <w:rFonts w:ascii="Times New Roman" w:eastAsia="Times New Roman" w:hAnsi="Times New Roman" w:cs="Times New Roman"/>
                <w:color w:val="202020"/>
                <w:sz w:val="24"/>
                <w:szCs w:val="24"/>
                <w:lang w:val="ru-RU" w:eastAsia="ru-RU"/>
              </w:rPr>
              <w:t xml:space="preserve"> до </w:t>
            </w:r>
            <w:proofErr w:type="spellStart"/>
            <w:r w:rsidR="00B931FF">
              <w:rPr>
                <w:rFonts w:ascii="Times New Roman" w:eastAsia="Times New Roman" w:hAnsi="Times New Roman" w:cs="Times New Roman"/>
                <w:color w:val="202020"/>
                <w:sz w:val="24"/>
                <w:szCs w:val="24"/>
                <w:lang w:val="ru-RU" w:eastAsia="ru-RU"/>
              </w:rPr>
              <w:t>негативних</w:t>
            </w:r>
            <w:proofErr w:type="spellEnd"/>
            <w:r w:rsidR="00B931FF">
              <w:rPr>
                <w:rFonts w:ascii="Times New Roman" w:eastAsia="Times New Roman" w:hAnsi="Times New Roman" w:cs="Times New Roman"/>
                <w:color w:val="202020"/>
                <w:sz w:val="24"/>
                <w:szCs w:val="24"/>
                <w:lang w:val="ru-RU" w:eastAsia="ru-RU"/>
              </w:rPr>
              <w:t xml:space="preserve"> </w:t>
            </w:r>
            <w:proofErr w:type="spellStart"/>
            <w:r w:rsidR="00B931FF">
              <w:rPr>
                <w:rFonts w:ascii="Times New Roman" w:eastAsia="Times New Roman" w:hAnsi="Times New Roman" w:cs="Times New Roman"/>
                <w:color w:val="202020"/>
                <w:sz w:val="24"/>
                <w:szCs w:val="24"/>
                <w:lang w:val="ru-RU" w:eastAsia="ru-RU"/>
              </w:rPr>
              <w:t>екологічних</w:t>
            </w:r>
            <w:proofErr w:type="spellEnd"/>
            <w:r w:rsidR="00B931FF">
              <w:rPr>
                <w:rFonts w:ascii="Times New Roman" w:eastAsia="Times New Roman" w:hAnsi="Times New Roman" w:cs="Times New Roman"/>
                <w:color w:val="202020"/>
                <w:sz w:val="24"/>
                <w:szCs w:val="24"/>
                <w:lang w:val="ru-RU" w:eastAsia="ru-RU"/>
              </w:rPr>
              <w:t xml:space="preserve"> </w:t>
            </w:r>
            <w:proofErr w:type="spellStart"/>
            <w:r w:rsidR="00B931FF">
              <w:rPr>
                <w:rFonts w:ascii="Times New Roman" w:eastAsia="Times New Roman" w:hAnsi="Times New Roman" w:cs="Times New Roman"/>
                <w:color w:val="202020"/>
                <w:sz w:val="24"/>
                <w:szCs w:val="24"/>
                <w:lang w:val="ru-RU" w:eastAsia="ru-RU"/>
              </w:rPr>
              <w:t>наслідків</w:t>
            </w:r>
            <w:proofErr w:type="spellEnd"/>
            <w:r w:rsidR="00B931FF">
              <w:rPr>
                <w:rFonts w:ascii="Times New Roman" w:eastAsia="Times New Roman" w:hAnsi="Times New Roman" w:cs="Times New Roman"/>
                <w:color w:val="202020"/>
                <w:sz w:val="24"/>
                <w:szCs w:val="24"/>
                <w:lang w:val="ru-RU" w:eastAsia="ru-RU"/>
              </w:rPr>
              <w:t xml:space="preserve">. </w:t>
            </w:r>
          </w:p>
        </w:tc>
      </w:tr>
      <w:tr w:rsidR="001A79DE" w:rsidRPr="001A79DE" w:rsidTr="000760A2">
        <w:tc>
          <w:tcPr>
            <w:tcW w:w="9378" w:type="dxa"/>
            <w:gridSpan w:val="3"/>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b/>
                <w:sz w:val="24"/>
                <w:szCs w:val="24"/>
              </w:rPr>
            </w:pPr>
            <w:r w:rsidRPr="001A79DE">
              <w:rPr>
                <w:rFonts w:ascii="Times New Roman" w:eastAsia="Calibri" w:hAnsi="Times New Roman" w:cs="Times New Roman"/>
                <w:b/>
                <w:sz w:val="24"/>
                <w:szCs w:val="24"/>
              </w:rPr>
              <w:t xml:space="preserve">Оцінка діючого </w:t>
            </w:r>
            <w:proofErr w:type="spellStart"/>
            <w:r w:rsidRPr="001A79DE">
              <w:rPr>
                <w:rFonts w:ascii="Times New Roman" w:eastAsia="Calibri" w:hAnsi="Times New Roman" w:cs="Times New Roman"/>
                <w:b/>
                <w:sz w:val="24"/>
                <w:szCs w:val="24"/>
              </w:rPr>
              <w:t>акта</w:t>
            </w:r>
            <w:proofErr w:type="spellEnd"/>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w:t>
            </w: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Хто є суб’єктами цього регулювання, скільки цих суб’єктів приблизно є?</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1A79DE" w:rsidRDefault="0060436B" w:rsidP="0038461E">
            <w:pPr>
              <w:spacing w:after="0" w:line="240" w:lineRule="auto"/>
              <w:ind w:firstLine="40"/>
              <w:rPr>
                <w:rFonts w:ascii="Times New Roman" w:eastAsia="Calibri" w:hAnsi="Times New Roman" w:cs="Times New Roman"/>
                <w:sz w:val="24"/>
                <w:szCs w:val="24"/>
              </w:rPr>
            </w:pPr>
            <w:r>
              <w:rPr>
                <w:rFonts w:ascii="Times New Roman" w:eastAsia="Times New Roman" w:hAnsi="Times New Roman" w:cs="Times New Roman"/>
                <w:color w:val="202020"/>
                <w:sz w:val="24"/>
                <w:szCs w:val="24"/>
                <w:lang w:eastAsia="ru-RU"/>
              </w:rPr>
              <w:t>П</w:t>
            </w:r>
            <w:r w:rsidRPr="00485C0B">
              <w:rPr>
                <w:rFonts w:ascii="Times New Roman" w:eastAsia="Times New Roman" w:hAnsi="Times New Roman" w:cs="Times New Roman"/>
                <w:color w:val="202020"/>
                <w:sz w:val="24"/>
                <w:szCs w:val="24"/>
                <w:lang w:eastAsia="ru-RU"/>
              </w:rPr>
              <w:t>ідприємства</w:t>
            </w:r>
            <w:r>
              <w:rPr>
                <w:rFonts w:ascii="Times New Roman" w:eastAsia="Times New Roman" w:hAnsi="Times New Roman" w:cs="Times New Roman"/>
                <w:color w:val="202020"/>
                <w:sz w:val="24"/>
                <w:szCs w:val="24"/>
                <w:lang w:eastAsia="ru-RU"/>
              </w:rPr>
              <w:t xml:space="preserve">, що скидають стічні води </w:t>
            </w:r>
            <w:r w:rsidRPr="00485C0B">
              <w:rPr>
                <w:rFonts w:ascii="Times New Roman" w:eastAsia="Times New Roman" w:hAnsi="Times New Roman" w:cs="Times New Roman"/>
                <w:color w:val="202020"/>
                <w:sz w:val="24"/>
                <w:szCs w:val="24"/>
                <w:lang w:eastAsia="ru-RU"/>
              </w:rPr>
              <w:t xml:space="preserve"> до системи централізованого водовідведення</w:t>
            </w:r>
            <w:r>
              <w:rPr>
                <w:rFonts w:ascii="Times New Roman" w:eastAsia="Times New Roman" w:hAnsi="Times New Roman" w:cs="Times New Roman"/>
                <w:color w:val="202020"/>
                <w:sz w:val="24"/>
                <w:szCs w:val="24"/>
                <w:lang w:eastAsia="ru-RU"/>
              </w:rPr>
              <w:t xml:space="preserve"> 60</w:t>
            </w:r>
            <w:r w:rsidR="0038461E">
              <w:rPr>
                <w:rFonts w:ascii="Times New Roman" w:eastAsia="Times New Roman" w:hAnsi="Times New Roman" w:cs="Times New Roman"/>
                <w:color w:val="202020"/>
                <w:sz w:val="24"/>
                <w:szCs w:val="24"/>
                <w:lang w:eastAsia="ru-RU"/>
              </w:rPr>
              <w:t>5</w:t>
            </w:r>
            <w:r w:rsidR="00DE3014">
              <w:rPr>
                <w:rFonts w:ascii="Times New Roman" w:eastAsia="Times New Roman" w:hAnsi="Times New Roman" w:cs="Times New Roman"/>
                <w:color w:val="202020"/>
                <w:sz w:val="24"/>
                <w:szCs w:val="24"/>
                <w:lang w:eastAsia="ru-RU"/>
              </w:rPr>
              <w:t xml:space="preserve"> одиниць</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2</w:t>
            </w: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2</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Якими є обов’язкові вимоги що повинні виконуватися?</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CC2F1A" w:rsidRDefault="00CC2F1A" w:rsidP="00880968">
            <w:pPr>
              <w:spacing w:after="0" w:line="240" w:lineRule="auto"/>
              <w:ind w:firstLine="38"/>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Дотримання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єдиного</w:t>
            </w:r>
            <w:proofErr w:type="spellEnd"/>
            <w:r>
              <w:rPr>
                <w:rFonts w:ascii="Times New Roman" w:eastAsia="Calibri" w:hAnsi="Times New Roman" w:cs="Times New Roman"/>
                <w:sz w:val="24"/>
                <w:szCs w:val="24"/>
                <w:lang w:val="ru-RU"/>
              </w:rPr>
              <w:t xml:space="preserve"> порядку та умов для </w:t>
            </w:r>
            <w:proofErr w:type="spellStart"/>
            <w:r>
              <w:rPr>
                <w:rFonts w:ascii="Times New Roman" w:eastAsia="Calibri" w:hAnsi="Times New Roman" w:cs="Times New Roman"/>
                <w:sz w:val="24"/>
                <w:szCs w:val="24"/>
                <w:lang w:val="ru-RU"/>
              </w:rPr>
              <w:t>приймання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стічних</w:t>
            </w:r>
            <w:proofErr w:type="spellEnd"/>
            <w:r>
              <w:rPr>
                <w:rFonts w:ascii="Times New Roman" w:eastAsia="Calibri" w:hAnsi="Times New Roman" w:cs="Times New Roman"/>
                <w:sz w:val="24"/>
                <w:szCs w:val="24"/>
                <w:lang w:val="ru-RU"/>
              </w:rPr>
              <w:t xml:space="preserve"> вод </w:t>
            </w:r>
            <w:proofErr w:type="spellStart"/>
            <w:r>
              <w:rPr>
                <w:rFonts w:ascii="Times New Roman" w:eastAsia="Calibri" w:hAnsi="Times New Roman" w:cs="Times New Roman"/>
                <w:sz w:val="24"/>
                <w:szCs w:val="24"/>
                <w:lang w:val="ru-RU"/>
              </w:rPr>
              <w:t>підприємств</w:t>
            </w:r>
            <w:proofErr w:type="spellEnd"/>
            <w:r>
              <w:rPr>
                <w:rFonts w:ascii="Times New Roman" w:eastAsia="Calibri" w:hAnsi="Times New Roman" w:cs="Times New Roman"/>
                <w:sz w:val="24"/>
                <w:szCs w:val="24"/>
                <w:lang w:val="ru-RU"/>
              </w:rPr>
              <w:t xml:space="preserve"> до </w:t>
            </w:r>
            <w:proofErr w:type="spellStart"/>
            <w:r>
              <w:rPr>
                <w:rFonts w:ascii="Times New Roman" w:eastAsia="Calibri" w:hAnsi="Times New Roman" w:cs="Times New Roman"/>
                <w:sz w:val="24"/>
                <w:szCs w:val="24"/>
                <w:lang w:val="ru-RU"/>
              </w:rPr>
              <w:t>системи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централізованого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водовідведення</w:t>
            </w:r>
            <w:proofErr w:type="spellEnd"/>
            <w:r>
              <w:rPr>
                <w:rFonts w:ascii="Times New Roman" w:eastAsia="Calibri" w:hAnsi="Times New Roman" w:cs="Times New Roman"/>
                <w:sz w:val="24"/>
                <w:szCs w:val="24"/>
                <w:lang w:val="ru-RU"/>
              </w:rPr>
              <w:t xml:space="preserve">, за </w:t>
            </w:r>
            <w:proofErr w:type="spellStart"/>
            <w:r>
              <w:rPr>
                <w:rFonts w:ascii="Times New Roman" w:eastAsia="Calibri" w:hAnsi="Times New Roman" w:cs="Times New Roman"/>
                <w:sz w:val="24"/>
                <w:szCs w:val="24"/>
                <w:lang w:val="ru-RU"/>
              </w:rPr>
              <w:t>яких</w:t>
            </w:r>
            <w:proofErr w:type="spellEnd"/>
            <w:r>
              <w:rPr>
                <w:rFonts w:ascii="Times New Roman" w:eastAsia="Calibri" w:hAnsi="Times New Roman" w:cs="Times New Roman"/>
                <w:sz w:val="24"/>
                <w:szCs w:val="24"/>
                <w:lang w:val="ru-RU"/>
              </w:rPr>
              <w:t xml:space="preserve"> не </w:t>
            </w:r>
            <w:proofErr w:type="spellStart"/>
            <w:r>
              <w:rPr>
                <w:rFonts w:ascii="Times New Roman" w:eastAsia="Calibri" w:hAnsi="Times New Roman" w:cs="Times New Roman"/>
                <w:sz w:val="24"/>
                <w:szCs w:val="24"/>
                <w:lang w:val="ru-RU"/>
              </w:rPr>
              <w:t>порушується</w:t>
            </w:r>
            <w:proofErr w:type="spellEnd"/>
            <w:r>
              <w:rPr>
                <w:rFonts w:ascii="Times New Roman" w:eastAsia="Calibri" w:hAnsi="Times New Roman" w:cs="Times New Roman"/>
                <w:sz w:val="24"/>
                <w:szCs w:val="24"/>
                <w:lang w:val="ru-RU"/>
              </w:rPr>
              <w:t xml:space="preserve"> робота </w:t>
            </w:r>
            <w:proofErr w:type="spellStart"/>
            <w:r>
              <w:rPr>
                <w:rFonts w:ascii="Times New Roman" w:eastAsia="Calibri" w:hAnsi="Times New Roman" w:cs="Times New Roman"/>
                <w:sz w:val="24"/>
                <w:szCs w:val="24"/>
                <w:lang w:val="ru-RU"/>
              </w:rPr>
              <w:t>комунальних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каналізаційних</w:t>
            </w:r>
            <w:proofErr w:type="spellEnd"/>
            <w:r>
              <w:rPr>
                <w:rFonts w:ascii="Times New Roman" w:eastAsia="Calibri" w:hAnsi="Times New Roman" w:cs="Times New Roman"/>
                <w:sz w:val="24"/>
                <w:szCs w:val="24"/>
                <w:lang w:val="ru-RU"/>
              </w:rPr>
              <w:t xml:space="preserve"> мереж та </w:t>
            </w:r>
            <w:proofErr w:type="spellStart"/>
            <w:r>
              <w:rPr>
                <w:rFonts w:ascii="Times New Roman" w:eastAsia="Calibri" w:hAnsi="Times New Roman" w:cs="Times New Roman"/>
                <w:sz w:val="24"/>
                <w:szCs w:val="24"/>
                <w:lang w:val="ru-RU"/>
              </w:rPr>
              <w:t>споруд</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забезпечується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єдина</w:t>
            </w:r>
            <w:proofErr w:type="spellEnd"/>
            <w:r>
              <w:rPr>
                <w:rFonts w:ascii="Times New Roman" w:eastAsia="Calibri" w:hAnsi="Times New Roman" w:cs="Times New Roman"/>
                <w:sz w:val="24"/>
                <w:szCs w:val="24"/>
                <w:lang w:val="ru-RU"/>
              </w:rPr>
              <w:t xml:space="preserve"> процедура </w:t>
            </w:r>
            <w:proofErr w:type="spellStart"/>
            <w:r>
              <w:rPr>
                <w:rFonts w:ascii="Times New Roman" w:eastAsia="Calibri" w:hAnsi="Times New Roman" w:cs="Times New Roman"/>
                <w:sz w:val="24"/>
                <w:szCs w:val="24"/>
                <w:lang w:val="ru-RU"/>
              </w:rPr>
              <w:t>проведення</w:t>
            </w:r>
            <w:proofErr w:type="spellEnd"/>
            <w:r>
              <w:rPr>
                <w:rFonts w:ascii="Times New Roman" w:eastAsia="Calibri" w:hAnsi="Times New Roman" w:cs="Times New Roman"/>
                <w:sz w:val="24"/>
                <w:szCs w:val="24"/>
                <w:lang w:val="ru-RU"/>
              </w:rPr>
              <w:t xml:space="preserve"> контролю за складом та </w:t>
            </w:r>
            <w:proofErr w:type="spellStart"/>
            <w:r>
              <w:rPr>
                <w:rFonts w:ascii="Times New Roman" w:eastAsia="Calibri" w:hAnsi="Times New Roman" w:cs="Times New Roman"/>
                <w:sz w:val="24"/>
                <w:szCs w:val="24"/>
                <w:lang w:val="ru-RU"/>
              </w:rPr>
              <w:t>властивостями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стічних</w:t>
            </w:r>
            <w:proofErr w:type="spellEnd"/>
            <w:r>
              <w:rPr>
                <w:rFonts w:ascii="Times New Roman" w:eastAsia="Calibri" w:hAnsi="Times New Roman" w:cs="Times New Roman"/>
                <w:sz w:val="24"/>
                <w:szCs w:val="24"/>
                <w:lang w:val="ru-RU"/>
              </w:rPr>
              <w:t xml:space="preserve"> вод,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скидаються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підприємствами</w:t>
            </w:r>
            <w:proofErr w:type="spellEnd"/>
            <w:r>
              <w:rPr>
                <w:rFonts w:ascii="Times New Roman" w:eastAsia="Calibri" w:hAnsi="Times New Roman" w:cs="Times New Roman"/>
                <w:sz w:val="24"/>
                <w:szCs w:val="24"/>
                <w:lang w:val="ru-RU"/>
              </w:rPr>
              <w:t xml:space="preserve"> </w:t>
            </w:r>
            <w:r w:rsidR="00880968">
              <w:rPr>
                <w:rFonts w:ascii="Times New Roman" w:eastAsia="Calibri" w:hAnsi="Times New Roman" w:cs="Times New Roman"/>
                <w:sz w:val="24"/>
                <w:szCs w:val="24"/>
                <w:lang w:val="ru-RU"/>
              </w:rPr>
              <w:t xml:space="preserve">до </w:t>
            </w:r>
            <w:proofErr w:type="spellStart"/>
            <w:r w:rsidR="00880968">
              <w:rPr>
                <w:rFonts w:ascii="Times New Roman" w:eastAsia="Calibri" w:hAnsi="Times New Roman" w:cs="Times New Roman"/>
                <w:sz w:val="24"/>
                <w:szCs w:val="24"/>
                <w:lang w:val="ru-RU"/>
              </w:rPr>
              <w:t>системи</w:t>
            </w:r>
            <w:proofErr w:type="spellEnd"/>
            <w:r w:rsidR="00880968">
              <w:rPr>
                <w:rFonts w:ascii="Times New Roman" w:eastAsia="Calibri" w:hAnsi="Times New Roman" w:cs="Times New Roman"/>
                <w:sz w:val="24"/>
                <w:szCs w:val="24"/>
                <w:lang w:val="ru-RU"/>
              </w:rPr>
              <w:t xml:space="preserve"> </w:t>
            </w:r>
            <w:proofErr w:type="spellStart"/>
            <w:r w:rsidR="00880968">
              <w:rPr>
                <w:rFonts w:ascii="Times New Roman" w:eastAsia="Calibri" w:hAnsi="Times New Roman" w:cs="Times New Roman"/>
                <w:sz w:val="24"/>
                <w:szCs w:val="24"/>
                <w:lang w:val="ru-RU"/>
              </w:rPr>
              <w:t>централізованого</w:t>
            </w:r>
            <w:proofErr w:type="spellEnd"/>
            <w:r w:rsidR="00880968">
              <w:rPr>
                <w:rFonts w:ascii="Times New Roman" w:eastAsia="Calibri" w:hAnsi="Times New Roman" w:cs="Times New Roman"/>
                <w:sz w:val="24"/>
                <w:szCs w:val="24"/>
                <w:lang w:val="ru-RU"/>
              </w:rPr>
              <w:t xml:space="preserve"> </w:t>
            </w:r>
            <w:proofErr w:type="spellStart"/>
            <w:r w:rsidR="00880968">
              <w:rPr>
                <w:rFonts w:ascii="Times New Roman" w:eastAsia="Calibri" w:hAnsi="Times New Roman" w:cs="Times New Roman"/>
                <w:sz w:val="24"/>
                <w:szCs w:val="24"/>
                <w:lang w:val="ru-RU"/>
              </w:rPr>
              <w:t>водовідведення</w:t>
            </w:r>
            <w:proofErr w:type="spellEnd"/>
            <w:r w:rsidR="00880968">
              <w:rPr>
                <w:rFonts w:ascii="Times New Roman" w:eastAsia="Calibri" w:hAnsi="Times New Roman" w:cs="Times New Roman"/>
                <w:sz w:val="24"/>
                <w:szCs w:val="24"/>
                <w:lang w:val="ru-RU"/>
              </w:rPr>
              <w:t>.</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3</w:t>
            </w: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3</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Які регуляторні інструменти використовуються (отримання дозволу, подача звітності, проведення заході</w:t>
            </w:r>
            <w:r w:rsidR="000D4315">
              <w:rPr>
                <w:rFonts w:ascii="Times New Roman" w:eastAsia="Calibri" w:hAnsi="Times New Roman" w:cs="Times New Roman"/>
                <w:sz w:val="24"/>
                <w:szCs w:val="24"/>
              </w:rPr>
              <w:t>в</w:t>
            </w:r>
            <w:r w:rsidRPr="001A79DE">
              <w:rPr>
                <w:rFonts w:ascii="Times New Roman" w:eastAsia="Calibri" w:hAnsi="Times New Roman" w:cs="Times New Roman"/>
                <w:sz w:val="24"/>
                <w:szCs w:val="24"/>
              </w:rPr>
              <w:t xml:space="preserve"> контролю тощо)?</w:t>
            </w:r>
          </w:p>
        </w:tc>
        <w:tc>
          <w:tcPr>
            <w:tcW w:w="3713" w:type="dxa"/>
            <w:shd w:val="clear" w:color="auto" w:fill="auto"/>
          </w:tcPr>
          <w:p w:rsidR="001A79DE" w:rsidRPr="001A79DE" w:rsidRDefault="0046208B" w:rsidP="0046208B">
            <w:pPr>
              <w:spacing w:after="0" w:line="240" w:lineRule="auto"/>
              <w:ind w:firstLine="38"/>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Контроль за скидом стічних вод (розділ </w:t>
            </w:r>
            <w:r>
              <w:rPr>
                <w:rFonts w:ascii="Times New Roman" w:eastAsia="Calibri" w:hAnsi="Times New Roman" w:cs="Times New Roman"/>
                <w:sz w:val="24"/>
                <w:szCs w:val="24"/>
                <w:lang w:val="en-US"/>
              </w:rPr>
              <w:t>VI</w:t>
            </w:r>
            <w:r>
              <w:rPr>
                <w:rFonts w:ascii="Times New Roman" w:eastAsia="Calibri" w:hAnsi="Times New Roman" w:cs="Times New Roman"/>
                <w:sz w:val="24"/>
                <w:szCs w:val="24"/>
              </w:rPr>
              <w:t xml:space="preserve"> Правил приймання  стічних вод до систем централізованого водовідведення міста Шостка)</w:t>
            </w:r>
          </w:p>
        </w:tc>
      </w:tr>
      <w:tr w:rsidR="001A79DE" w:rsidRPr="001A79DE" w:rsidTr="000760A2">
        <w:tc>
          <w:tcPr>
            <w:tcW w:w="562" w:type="dxa"/>
            <w:shd w:val="clear" w:color="auto" w:fill="auto"/>
          </w:tcPr>
          <w:p w:rsidR="001A79DE" w:rsidRPr="001A79DE" w:rsidRDefault="001A79DE" w:rsidP="001A79DE">
            <w:pPr>
              <w:tabs>
                <w:tab w:val="right" w:pos="252"/>
                <w:tab w:val="center" w:pos="551"/>
              </w:tabs>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4</w:t>
            </w: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4</w:t>
            </w:r>
          </w:p>
        </w:tc>
        <w:tc>
          <w:tcPr>
            <w:tcW w:w="5103" w:type="dxa"/>
            <w:shd w:val="clear" w:color="auto" w:fill="auto"/>
          </w:tcPr>
          <w:p w:rsidR="001A79DE" w:rsidRPr="001A79DE" w:rsidRDefault="001A79DE" w:rsidP="001A79DE">
            <w:pPr>
              <w:spacing w:after="0" w:line="240" w:lineRule="auto"/>
              <w:ind w:hanging="14"/>
              <w:rPr>
                <w:rFonts w:ascii="Times New Roman" w:eastAsia="Calibri" w:hAnsi="Times New Roman" w:cs="Times New Roman"/>
                <w:sz w:val="24"/>
                <w:szCs w:val="24"/>
              </w:rPr>
            </w:pPr>
            <w:r w:rsidRPr="001A79DE">
              <w:rPr>
                <w:rFonts w:ascii="Times New Roman" w:eastAsia="Calibri" w:hAnsi="Times New Roman" w:cs="Times New Roman"/>
                <w:sz w:val="24"/>
                <w:szCs w:val="24"/>
              </w:rPr>
              <w:t>Приблизна оцінка вартості виконання всіх вимог для одного суб’єкта регулювання.</w:t>
            </w:r>
          </w:p>
        </w:tc>
        <w:tc>
          <w:tcPr>
            <w:tcW w:w="3713" w:type="dxa"/>
            <w:shd w:val="clear" w:color="auto" w:fill="auto"/>
          </w:tcPr>
          <w:p w:rsidR="00DE2690" w:rsidRPr="00A6319E" w:rsidRDefault="00DE2690" w:rsidP="00DE2690">
            <w:pPr>
              <w:spacing w:after="0" w:line="240" w:lineRule="auto"/>
              <w:rPr>
                <w:rFonts w:ascii="Times New Roman" w:eastAsia="Times New Roman" w:hAnsi="Times New Roman" w:cs="Times New Roman"/>
                <w:sz w:val="24"/>
                <w:szCs w:val="24"/>
                <w:lang w:eastAsia="ru-RU"/>
              </w:rPr>
            </w:pPr>
            <w:r w:rsidRPr="00A6319E">
              <w:rPr>
                <w:rFonts w:ascii="Times New Roman" w:eastAsia="Times New Roman" w:hAnsi="Times New Roman" w:cs="Times New Roman"/>
                <w:color w:val="202020"/>
                <w:sz w:val="24"/>
                <w:szCs w:val="24"/>
                <w:lang w:eastAsia="ru-RU"/>
              </w:rPr>
              <w:t>75746,10 грн.</w:t>
            </w:r>
            <w:r w:rsidRPr="00A6319E">
              <w:rPr>
                <w:rFonts w:ascii="Times New Roman" w:eastAsia="Times New Roman" w:hAnsi="Times New Roman" w:cs="Times New Roman"/>
                <w:b/>
                <w:color w:val="202020"/>
                <w:sz w:val="24"/>
                <w:szCs w:val="24"/>
                <w:lang w:eastAsia="ru-RU"/>
              </w:rPr>
              <w:t xml:space="preserve"> </w:t>
            </w:r>
            <w:r w:rsidRPr="00A6319E">
              <w:rPr>
                <w:rFonts w:ascii="Times New Roman" w:eastAsia="Times New Roman" w:hAnsi="Times New Roman" w:cs="Times New Roman"/>
                <w:color w:val="202020"/>
                <w:sz w:val="24"/>
                <w:szCs w:val="24"/>
                <w:lang w:eastAsia="ru-RU"/>
              </w:rPr>
              <w:t xml:space="preserve">на одного суб’єкта </w:t>
            </w:r>
            <w:r w:rsidRPr="00A6319E">
              <w:rPr>
                <w:rFonts w:ascii="Times New Roman" w:eastAsia="Times New Roman" w:hAnsi="Times New Roman" w:cs="Times New Roman"/>
                <w:sz w:val="24"/>
                <w:szCs w:val="24"/>
                <w:lang w:eastAsia="ru-RU"/>
              </w:rPr>
              <w:t>середнього господарювання;</w:t>
            </w:r>
          </w:p>
          <w:p w:rsidR="001A79DE" w:rsidRPr="001A79DE" w:rsidRDefault="00DE2690" w:rsidP="00DE2690">
            <w:pPr>
              <w:spacing w:after="0" w:line="240" w:lineRule="auto"/>
              <w:ind w:hanging="104"/>
              <w:rPr>
                <w:rFonts w:ascii="Times New Roman" w:eastAsia="Calibri" w:hAnsi="Times New Roman" w:cs="Times New Roman"/>
                <w:sz w:val="24"/>
                <w:szCs w:val="24"/>
              </w:rPr>
            </w:pPr>
            <w:r w:rsidRPr="00A6319E">
              <w:rPr>
                <w:rFonts w:ascii="Times New Roman" w:eastAsia="Times New Roman" w:hAnsi="Times New Roman" w:cs="Times New Roman"/>
                <w:sz w:val="24"/>
                <w:szCs w:val="24"/>
                <w:lang w:eastAsia="ru-RU"/>
              </w:rPr>
              <w:t xml:space="preserve">  </w:t>
            </w:r>
            <w:r w:rsidRPr="00A6319E">
              <w:rPr>
                <w:rFonts w:ascii="Times New Roman" w:eastAsia="Times New Roman" w:hAnsi="Times New Roman" w:cs="Times New Roman"/>
                <w:color w:val="202020"/>
                <w:sz w:val="24"/>
                <w:szCs w:val="24"/>
                <w:lang w:eastAsia="ru-RU"/>
              </w:rPr>
              <w:t>16695,00 грн</w:t>
            </w:r>
            <w:r w:rsidRPr="00A6319E">
              <w:rPr>
                <w:rFonts w:ascii="Times New Roman" w:eastAsia="Times New Roman" w:hAnsi="Times New Roman" w:cs="Times New Roman"/>
                <w:b/>
                <w:color w:val="202020"/>
                <w:sz w:val="24"/>
                <w:szCs w:val="24"/>
                <w:lang w:eastAsia="ru-RU"/>
              </w:rPr>
              <w:t xml:space="preserve">. </w:t>
            </w:r>
            <w:r w:rsidRPr="00A6319E">
              <w:rPr>
                <w:rFonts w:ascii="Times New Roman" w:eastAsia="Times New Roman" w:hAnsi="Times New Roman" w:cs="Times New Roman"/>
                <w:color w:val="202020"/>
                <w:sz w:val="24"/>
                <w:szCs w:val="24"/>
                <w:lang w:eastAsia="ru-RU"/>
              </w:rPr>
              <w:t xml:space="preserve">на одного суб’єкта </w:t>
            </w:r>
            <w:r w:rsidRPr="00A6319E">
              <w:rPr>
                <w:rFonts w:ascii="Times New Roman" w:eastAsia="Times New Roman" w:hAnsi="Times New Roman" w:cs="Times New Roman"/>
                <w:sz w:val="24"/>
                <w:szCs w:val="24"/>
                <w:lang w:eastAsia="ru-RU"/>
              </w:rPr>
              <w:t>малого та мікро-підприємництва</w:t>
            </w:r>
            <w:r w:rsidRPr="009C4498">
              <w:rPr>
                <w:rFonts w:ascii="Times New Roman" w:eastAsia="Times New Roman" w:hAnsi="Times New Roman" w:cs="Times New Roman"/>
                <w:lang w:eastAsia="ru-RU"/>
              </w:rPr>
              <w:t xml:space="preserve">  </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5</w:t>
            </w: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5</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Скільки коштує адміністрування цього регулювання органом влади або місцевого самоврядування (затрати робочого часу на видачу дозволів, погодження та перевірки)?</w:t>
            </w:r>
          </w:p>
        </w:tc>
        <w:tc>
          <w:tcPr>
            <w:tcW w:w="3713" w:type="dxa"/>
            <w:shd w:val="clear" w:color="auto" w:fill="auto"/>
          </w:tcPr>
          <w:p w:rsidR="001A79DE" w:rsidRPr="00A6319E" w:rsidRDefault="007B2CE0" w:rsidP="007B2CE0">
            <w:pPr>
              <w:spacing w:after="0" w:line="240" w:lineRule="auto"/>
              <w:rPr>
                <w:rFonts w:ascii="Times New Roman" w:eastAsia="Calibri" w:hAnsi="Times New Roman" w:cs="Times New Roman"/>
                <w:sz w:val="24"/>
                <w:szCs w:val="24"/>
              </w:rPr>
            </w:pPr>
            <w:r w:rsidRPr="00A6319E">
              <w:rPr>
                <w:rFonts w:ascii="Times New Roman" w:eastAsia="Times New Roman" w:hAnsi="Times New Roman" w:cs="Times New Roman"/>
                <w:color w:val="202020"/>
                <w:sz w:val="24"/>
                <w:szCs w:val="24"/>
                <w:lang w:eastAsia="ru-RU"/>
              </w:rPr>
              <w:t>177784,81 грн</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6</w:t>
            </w: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6</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 xml:space="preserve">Чи акт повністю забороняє, обмежує через квоти, зонування, дозвільну систему високі </w:t>
            </w:r>
            <w:r w:rsidRPr="001A79DE">
              <w:rPr>
                <w:rFonts w:ascii="Times New Roman" w:eastAsia="Calibri" w:hAnsi="Times New Roman" w:cs="Times New Roman"/>
                <w:sz w:val="24"/>
                <w:szCs w:val="24"/>
              </w:rPr>
              <w:lastRenderedPageBreak/>
              <w:t>тарифи певні сектори чи види підприємницької діяльності (наприклад мобільні кав’ярні, мобільні заклади харчування, квартири де надаються послуги тимчасового розміщення, послуги гідів, перевізників, переносну торгівлю, тощо)?</w:t>
            </w: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Ні __</w:t>
            </w:r>
            <w:r w:rsidR="0035175F">
              <w:rPr>
                <w:rFonts w:ascii="Times New Roman" w:eastAsia="Calibri" w:hAnsi="Times New Roman" w:cs="Times New Roman"/>
                <w:sz w:val="24"/>
                <w:szCs w:val="24"/>
              </w:rPr>
              <w:t>Х</w:t>
            </w:r>
            <w:r w:rsidRPr="001A79DE">
              <w:rPr>
                <w:rFonts w:ascii="Times New Roman" w:eastAsia="Calibri" w:hAnsi="Times New Roman" w:cs="Times New Roman"/>
                <w:sz w:val="24"/>
                <w:szCs w:val="24"/>
              </w:rPr>
              <w:t>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Так ___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77</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встановлює вимогу обов’язкової послуги що повинна надаватись окремими суб’єктами господарювання (комунальними підприємствами, установами тощо) у сферах, де такі послуги можуть надаватись приватними підприємствами в умовах вільного ринку?</w:t>
            </w: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w:t>
            </w:r>
            <w:r w:rsidR="0035175F">
              <w:rPr>
                <w:rFonts w:ascii="Times New Roman" w:eastAsia="Calibri" w:hAnsi="Times New Roman" w:cs="Times New Roman"/>
                <w:sz w:val="24"/>
                <w:szCs w:val="24"/>
              </w:rPr>
              <w:t>Х</w:t>
            </w:r>
            <w:r w:rsidRPr="001A79DE">
              <w:rPr>
                <w:rFonts w:ascii="Times New Roman" w:eastAsia="Calibri" w:hAnsi="Times New Roman" w:cs="Times New Roman"/>
                <w:sz w:val="24"/>
                <w:szCs w:val="24"/>
              </w:rPr>
              <w:t>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8</w:t>
            </w: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8</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встановлює вимоги які настроєні під діючі підприємства у тій чи іншій сферах, чи дискримінує підприємства за розміром (строку діяльності кількість працівників, використання комунальної послуги, довготривалі договори оренди, розмір матеріальних активів тощо)?</w:t>
            </w: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___</w:t>
            </w:r>
            <w:r w:rsidR="00427DB4">
              <w:rPr>
                <w:rFonts w:ascii="Times New Roman" w:eastAsia="Calibri" w:hAnsi="Times New Roman" w:cs="Times New Roman"/>
                <w:sz w:val="24"/>
                <w:szCs w:val="24"/>
              </w:rPr>
              <w:t>Х</w:t>
            </w:r>
            <w:r w:rsidRPr="001A79DE">
              <w:rPr>
                <w:rFonts w:ascii="Times New Roman" w:eastAsia="Calibri" w:hAnsi="Times New Roman" w:cs="Times New Roman"/>
                <w:sz w:val="24"/>
                <w:szCs w:val="24"/>
              </w:rPr>
              <w:t>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9</w:t>
            </w:r>
          </w:p>
          <w:p w:rsidR="001A79DE" w:rsidRPr="001A79DE" w:rsidRDefault="001A79DE" w:rsidP="001A79DE">
            <w:pPr>
              <w:spacing w:after="0" w:line="240" w:lineRule="auto"/>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9</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чи практика його виконання обмежує конкуренцію іншим методом, не описаним вище?</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w:t>
            </w:r>
            <w:r w:rsidR="00BB3736">
              <w:rPr>
                <w:rFonts w:ascii="Times New Roman" w:eastAsia="Calibri" w:hAnsi="Times New Roman" w:cs="Times New Roman"/>
                <w:sz w:val="24"/>
                <w:szCs w:val="24"/>
              </w:rPr>
              <w:t>Х</w:t>
            </w:r>
            <w:r w:rsidRPr="001A79DE">
              <w:rPr>
                <w:rFonts w:ascii="Times New Roman" w:eastAsia="Calibri" w:hAnsi="Times New Roman" w:cs="Times New Roman"/>
                <w:sz w:val="24"/>
                <w:szCs w:val="24"/>
              </w:rPr>
              <w:t>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110</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визначає процедуру за якою індивідуальні рішення що стосуються суб’єктів господарювання (про видачу дозволу, погодження, іншого документу) приймається колегіально?</w:t>
            </w: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___</w:t>
            </w:r>
            <w:r w:rsidR="00BB3736">
              <w:rPr>
                <w:rFonts w:ascii="Times New Roman" w:eastAsia="Calibri" w:hAnsi="Times New Roman" w:cs="Times New Roman"/>
                <w:sz w:val="24"/>
                <w:szCs w:val="24"/>
              </w:rPr>
              <w:t>Х</w:t>
            </w:r>
            <w:r w:rsidRPr="001A79DE">
              <w:rPr>
                <w:rFonts w:ascii="Times New Roman" w:eastAsia="Calibri" w:hAnsi="Times New Roman" w:cs="Times New Roman"/>
                <w:sz w:val="24"/>
                <w:szCs w:val="24"/>
              </w:rPr>
              <w:t>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___ (пояснення наводиться у обґрунтуванні розділу «Рекомендації»)</w:t>
            </w:r>
          </w:p>
          <w:p w:rsidR="001A79DE" w:rsidRPr="001A79DE" w:rsidRDefault="001A79DE" w:rsidP="001A79DE">
            <w:pPr>
              <w:spacing w:after="0" w:line="240" w:lineRule="auto"/>
              <w:ind w:firstLine="851"/>
              <w:rPr>
                <w:rFonts w:ascii="Times New Roman" w:eastAsia="Calibri" w:hAnsi="Times New Roman" w:cs="Times New Roman"/>
                <w:sz w:val="24"/>
                <w:szCs w:val="24"/>
              </w:rPr>
            </w:pP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111</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встановлює процедуру, за якою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дискретних волюнтаристських рішень)?</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w:t>
            </w:r>
            <w:r w:rsidR="00BB3736">
              <w:rPr>
                <w:rFonts w:ascii="Times New Roman" w:eastAsia="Calibri" w:hAnsi="Times New Roman" w:cs="Times New Roman"/>
                <w:sz w:val="24"/>
                <w:szCs w:val="24"/>
              </w:rPr>
              <w:t>Х</w:t>
            </w:r>
            <w:r w:rsidRPr="001A79DE">
              <w:rPr>
                <w:rFonts w:ascii="Times New Roman" w:eastAsia="Calibri" w:hAnsi="Times New Roman" w:cs="Times New Roman"/>
                <w:sz w:val="24"/>
                <w:szCs w:val="24"/>
              </w:rPr>
              <w:t>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112</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делегує виконання регуляторної функції чи її частини (включно з наданням обов’язкових послуг) певному суб’єкту господарювання (комунальному підприємству, установі, тощо)?</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__</w:t>
            </w:r>
            <w:r w:rsidR="001817F4">
              <w:rPr>
                <w:rFonts w:ascii="Times New Roman" w:eastAsia="Calibri" w:hAnsi="Times New Roman" w:cs="Times New Roman"/>
                <w:sz w:val="24"/>
                <w:szCs w:val="24"/>
              </w:rPr>
              <w:t>Х</w:t>
            </w:r>
            <w:r w:rsidRPr="001A79DE">
              <w:rPr>
                <w:rFonts w:ascii="Times New Roman" w:eastAsia="Calibri" w:hAnsi="Times New Roman" w:cs="Times New Roman"/>
                <w:sz w:val="24"/>
                <w:szCs w:val="24"/>
              </w:rPr>
              <w:t>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113</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вимагає придбання обладнання товарів чи послуг певного зразка чи у певних суб’єктів господарювання?</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Ні __</w:t>
            </w:r>
            <w:r w:rsidR="00C936EE">
              <w:rPr>
                <w:rFonts w:ascii="Times New Roman" w:eastAsia="Calibri" w:hAnsi="Times New Roman" w:cs="Times New Roman"/>
                <w:sz w:val="24"/>
                <w:szCs w:val="24"/>
                <w:lang w:val="ru-RU"/>
              </w:rPr>
              <w:t>Х</w:t>
            </w:r>
            <w:r w:rsidRPr="001A79DE">
              <w:rPr>
                <w:rFonts w:ascii="Times New Roman" w:eastAsia="Calibri" w:hAnsi="Times New Roman" w:cs="Times New Roman"/>
                <w:sz w:val="24"/>
                <w:szCs w:val="24"/>
              </w:rPr>
              <w:t>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t>Так ___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t>114</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Чи акт чи практика його призводить до збільшення корупційних можливостей іншими методами не описаним вище?</w:t>
            </w:r>
          </w:p>
          <w:p w:rsidR="001A79DE" w:rsidRPr="001A79DE" w:rsidRDefault="001A79DE" w:rsidP="001A79DE">
            <w:pPr>
              <w:spacing w:after="0" w:line="240" w:lineRule="auto"/>
              <w:rPr>
                <w:rFonts w:ascii="Times New Roman" w:eastAsia="Calibri" w:hAnsi="Times New Roman" w:cs="Times New Roman"/>
                <w:sz w:val="24"/>
                <w:szCs w:val="24"/>
              </w:rPr>
            </w:pPr>
          </w:p>
        </w:tc>
        <w:tc>
          <w:tcPr>
            <w:tcW w:w="3713" w:type="dxa"/>
            <w:shd w:val="clear" w:color="auto" w:fill="auto"/>
          </w:tcPr>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Ні _</w:t>
            </w:r>
            <w:r w:rsidR="00C936EE">
              <w:rPr>
                <w:rFonts w:ascii="Times New Roman" w:eastAsia="Calibri" w:hAnsi="Times New Roman" w:cs="Times New Roman"/>
                <w:sz w:val="24"/>
                <w:szCs w:val="24"/>
              </w:rPr>
              <w:t>Х</w:t>
            </w:r>
            <w:r w:rsidRPr="001A79DE">
              <w:rPr>
                <w:rFonts w:ascii="Times New Roman" w:eastAsia="Calibri" w:hAnsi="Times New Roman" w:cs="Times New Roman"/>
                <w:sz w:val="24"/>
                <w:szCs w:val="24"/>
              </w:rPr>
              <w:t>___</w:t>
            </w:r>
          </w:p>
          <w:p w:rsidR="001A79DE" w:rsidRPr="001A79DE" w:rsidRDefault="001A79DE" w:rsidP="001A79DE">
            <w:pPr>
              <w:spacing w:after="0" w:line="240" w:lineRule="auto"/>
              <w:ind w:firstLine="851"/>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Так ___ (пояснення наводиться у обґрунтуванні розділу «Рекомендації»)</w:t>
            </w:r>
          </w:p>
        </w:tc>
      </w:tr>
      <w:tr w:rsidR="001A79DE" w:rsidRPr="001A79DE" w:rsidTr="000760A2">
        <w:tc>
          <w:tcPr>
            <w:tcW w:w="562" w:type="dxa"/>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sz w:val="24"/>
                <w:szCs w:val="24"/>
              </w:rPr>
            </w:pPr>
            <w:r w:rsidRPr="001A79DE">
              <w:rPr>
                <w:rFonts w:ascii="Times New Roman" w:eastAsia="Calibri" w:hAnsi="Times New Roman" w:cs="Times New Roman"/>
                <w:sz w:val="24"/>
                <w:szCs w:val="24"/>
              </w:rPr>
              <w:lastRenderedPageBreak/>
              <w:t>115</w:t>
            </w:r>
          </w:p>
        </w:tc>
        <w:tc>
          <w:tcPr>
            <w:tcW w:w="5103" w:type="dxa"/>
            <w:shd w:val="clear" w:color="auto" w:fill="auto"/>
          </w:tcPr>
          <w:p w:rsidR="001A79DE" w:rsidRPr="001A79DE" w:rsidRDefault="001A79DE" w:rsidP="001A79DE">
            <w:pPr>
              <w:spacing w:after="0" w:line="240" w:lineRule="auto"/>
              <w:rPr>
                <w:rFonts w:ascii="Times New Roman" w:eastAsia="Calibri" w:hAnsi="Times New Roman" w:cs="Times New Roman"/>
                <w:sz w:val="24"/>
                <w:szCs w:val="24"/>
              </w:rPr>
            </w:pPr>
            <w:r w:rsidRPr="001A79DE">
              <w:rPr>
                <w:rFonts w:ascii="Times New Roman" w:eastAsia="Calibri" w:hAnsi="Times New Roman" w:cs="Times New Roman"/>
                <w:sz w:val="24"/>
                <w:szCs w:val="24"/>
              </w:rPr>
              <w:t>Співвідношення масштабу регуляторного режиму та рівня фактичного вирішення проблеми</w:t>
            </w:r>
            <w:r w:rsidR="0057773F">
              <w:rPr>
                <w:rFonts w:ascii="Times New Roman" w:eastAsia="Calibri" w:hAnsi="Times New Roman" w:cs="Times New Roman"/>
                <w:sz w:val="24"/>
                <w:szCs w:val="24"/>
              </w:rPr>
              <w:t>, %</w:t>
            </w:r>
            <w:bookmarkStart w:id="0" w:name="_GoBack"/>
            <w:bookmarkEnd w:id="0"/>
            <w:r w:rsidRPr="001A79DE">
              <w:rPr>
                <w:rFonts w:ascii="Times New Roman" w:eastAsia="Calibri" w:hAnsi="Times New Roman" w:cs="Times New Roman"/>
                <w:sz w:val="24"/>
                <w:szCs w:val="24"/>
              </w:rPr>
              <w:t>.</w:t>
            </w:r>
          </w:p>
        </w:tc>
        <w:tc>
          <w:tcPr>
            <w:tcW w:w="3713" w:type="dxa"/>
            <w:shd w:val="clear" w:color="auto" w:fill="auto"/>
          </w:tcPr>
          <w:p w:rsidR="001A79DE" w:rsidRPr="001A79DE" w:rsidRDefault="0057773F" w:rsidP="001A79DE">
            <w:pPr>
              <w:spacing w:after="0" w:line="240" w:lineRule="auto"/>
              <w:ind w:firstLine="851"/>
              <w:rPr>
                <w:rFonts w:ascii="Times New Roman" w:eastAsia="Calibri" w:hAnsi="Times New Roman" w:cs="Times New Roman"/>
                <w:sz w:val="24"/>
                <w:szCs w:val="24"/>
              </w:rPr>
            </w:pPr>
            <w:r>
              <w:rPr>
                <w:rFonts w:ascii="Times New Roman" w:eastAsia="Calibri" w:hAnsi="Times New Roman" w:cs="Times New Roman"/>
                <w:sz w:val="24"/>
                <w:szCs w:val="24"/>
              </w:rPr>
              <w:t>100/100</w:t>
            </w:r>
          </w:p>
        </w:tc>
      </w:tr>
      <w:tr w:rsidR="001A79DE" w:rsidRPr="001A79DE" w:rsidTr="000760A2">
        <w:tc>
          <w:tcPr>
            <w:tcW w:w="9378" w:type="dxa"/>
            <w:gridSpan w:val="3"/>
            <w:shd w:val="clear" w:color="auto" w:fill="auto"/>
          </w:tcPr>
          <w:p w:rsidR="001A79DE" w:rsidRPr="001A79DE" w:rsidRDefault="001A79DE" w:rsidP="001A79DE">
            <w:pPr>
              <w:spacing w:after="0" w:line="240" w:lineRule="auto"/>
              <w:ind w:firstLine="851"/>
              <w:jc w:val="center"/>
              <w:rPr>
                <w:rFonts w:ascii="Times New Roman" w:eastAsia="Calibri" w:hAnsi="Times New Roman" w:cs="Times New Roman"/>
                <w:b/>
                <w:sz w:val="24"/>
                <w:szCs w:val="24"/>
              </w:rPr>
            </w:pPr>
            <w:r w:rsidRPr="001A79DE">
              <w:rPr>
                <w:rFonts w:ascii="Times New Roman" w:eastAsia="Calibri" w:hAnsi="Times New Roman" w:cs="Times New Roman"/>
                <w:b/>
                <w:sz w:val="24"/>
                <w:szCs w:val="24"/>
              </w:rPr>
              <w:t>Рекомендації</w:t>
            </w:r>
          </w:p>
        </w:tc>
      </w:tr>
      <w:tr w:rsidR="001A79DE" w:rsidRPr="001A79DE" w:rsidTr="000760A2">
        <w:tc>
          <w:tcPr>
            <w:tcW w:w="9378" w:type="dxa"/>
            <w:gridSpan w:val="3"/>
            <w:shd w:val="clear" w:color="auto" w:fill="auto"/>
          </w:tcPr>
          <w:p w:rsidR="001817F4" w:rsidRPr="001A79DE" w:rsidRDefault="001A79DE" w:rsidP="001817F4">
            <w:pPr>
              <w:spacing w:after="0" w:line="240" w:lineRule="auto"/>
              <w:ind w:left="1080"/>
              <w:contextualSpacing/>
              <w:rPr>
                <w:rFonts w:ascii="Times New Roman" w:eastAsia="Calibri" w:hAnsi="Times New Roman" w:cs="Times New Roman"/>
                <w:sz w:val="24"/>
                <w:szCs w:val="24"/>
                <w:u w:val="single"/>
              </w:rPr>
            </w:pPr>
            <w:r w:rsidRPr="001A79DE">
              <w:rPr>
                <w:rFonts w:ascii="Times New Roman" w:eastAsia="Calibri" w:hAnsi="Times New Roman" w:cs="Times New Roman"/>
                <w:iCs/>
                <w:sz w:val="24"/>
                <w:szCs w:val="24"/>
              </w:rPr>
              <w:t>Залишити акт без змін.</w:t>
            </w:r>
          </w:p>
          <w:p w:rsidR="001A79DE" w:rsidRPr="001A79DE" w:rsidRDefault="001A79DE" w:rsidP="001A79DE">
            <w:pPr>
              <w:spacing w:after="0" w:line="240" w:lineRule="auto"/>
              <w:ind w:left="1080"/>
              <w:contextualSpacing/>
              <w:rPr>
                <w:rFonts w:ascii="Times New Roman" w:eastAsia="Calibri" w:hAnsi="Times New Roman" w:cs="Times New Roman"/>
                <w:sz w:val="24"/>
                <w:szCs w:val="24"/>
                <w:u w:val="single"/>
              </w:rPr>
            </w:pPr>
          </w:p>
        </w:tc>
      </w:tr>
      <w:tr w:rsidR="001A79DE" w:rsidRPr="001A79DE" w:rsidTr="000760A2">
        <w:tc>
          <w:tcPr>
            <w:tcW w:w="9378" w:type="dxa"/>
            <w:gridSpan w:val="3"/>
            <w:shd w:val="clear" w:color="auto" w:fill="auto"/>
          </w:tcPr>
          <w:p w:rsidR="00BD290C" w:rsidRPr="001A79DE" w:rsidRDefault="001A79DE" w:rsidP="00C1771B">
            <w:pPr>
              <w:spacing w:after="0" w:line="240" w:lineRule="auto"/>
              <w:ind w:left="1080"/>
              <w:contextualSpacing/>
              <w:rPr>
                <w:rFonts w:ascii="Times New Roman" w:eastAsia="Calibri" w:hAnsi="Times New Roman" w:cs="Times New Roman"/>
                <w:sz w:val="24"/>
                <w:szCs w:val="24"/>
              </w:rPr>
            </w:pPr>
            <w:r w:rsidRPr="00C1771B">
              <w:rPr>
                <w:rFonts w:ascii="Times New Roman" w:eastAsia="Calibri" w:hAnsi="Times New Roman" w:cs="Times New Roman"/>
                <w:b/>
                <w:sz w:val="24"/>
                <w:szCs w:val="24"/>
              </w:rPr>
              <w:t>Обґрунтування</w:t>
            </w:r>
            <w:r w:rsidR="001817F4" w:rsidRPr="00C1771B">
              <w:rPr>
                <w:rFonts w:ascii="Times New Roman" w:eastAsia="Calibri" w:hAnsi="Times New Roman" w:cs="Times New Roman"/>
                <w:b/>
                <w:sz w:val="24"/>
                <w:szCs w:val="24"/>
              </w:rPr>
              <w:t>:</w:t>
            </w:r>
            <w:r w:rsidR="00CE061A">
              <w:rPr>
                <w:rFonts w:ascii="Times New Roman" w:eastAsia="Calibri" w:hAnsi="Times New Roman" w:cs="Times New Roman"/>
                <w:sz w:val="24"/>
                <w:szCs w:val="24"/>
              </w:rPr>
              <w:t xml:space="preserve"> регуляторний акт відповідає принципам державної регуляторної політики,</w:t>
            </w:r>
            <w:r w:rsidR="00C1771B">
              <w:rPr>
                <w:rFonts w:ascii="Times New Roman" w:eastAsia="Calibri" w:hAnsi="Times New Roman" w:cs="Times New Roman"/>
                <w:sz w:val="24"/>
                <w:szCs w:val="24"/>
              </w:rPr>
              <w:t xml:space="preserve"> що </w:t>
            </w:r>
            <w:r w:rsidR="00CE061A">
              <w:rPr>
                <w:rFonts w:ascii="Times New Roman" w:eastAsia="Calibri" w:hAnsi="Times New Roman" w:cs="Times New Roman"/>
                <w:sz w:val="24"/>
                <w:szCs w:val="24"/>
              </w:rPr>
              <w:t xml:space="preserve"> визначен</w:t>
            </w:r>
            <w:r w:rsidR="00C1771B">
              <w:rPr>
                <w:rFonts w:ascii="Times New Roman" w:eastAsia="Calibri" w:hAnsi="Times New Roman" w:cs="Times New Roman"/>
                <w:sz w:val="24"/>
                <w:szCs w:val="24"/>
              </w:rPr>
              <w:t>і</w:t>
            </w:r>
            <w:r w:rsidR="00CE061A">
              <w:rPr>
                <w:rFonts w:ascii="Times New Roman" w:eastAsia="Calibri" w:hAnsi="Times New Roman" w:cs="Times New Roman"/>
                <w:sz w:val="24"/>
                <w:szCs w:val="24"/>
              </w:rPr>
              <w:t xml:space="preserve"> статтею 4 Закону України «Про засади державної регуляторної політики у сфері господарської діяльності»</w:t>
            </w:r>
            <w:r w:rsidR="00697347">
              <w:rPr>
                <w:rFonts w:ascii="Times New Roman" w:eastAsia="Calibri" w:hAnsi="Times New Roman" w:cs="Times New Roman"/>
                <w:sz w:val="24"/>
                <w:szCs w:val="24"/>
              </w:rPr>
              <w:t>. Пропозиції та зауваження ДРС відсутні.</w:t>
            </w:r>
          </w:p>
        </w:tc>
      </w:tr>
    </w:tbl>
    <w:p w:rsidR="001A79DE" w:rsidRPr="001A79DE" w:rsidRDefault="001A79DE" w:rsidP="001A79DE">
      <w:pPr>
        <w:spacing w:after="0" w:line="240" w:lineRule="auto"/>
        <w:jc w:val="center"/>
        <w:rPr>
          <w:rFonts w:ascii="Times New Roman" w:eastAsia="Calibri" w:hAnsi="Times New Roman" w:cs="Times New Roman"/>
          <w:b/>
          <w:sz w:val="28"/>
          <w:szCs w:val="28"/>
        </w:rPr>
      </w:pPr>
    </w:p>
    <w:p w:rsidR="001A79DE" w:rsidRPr="001A79DE" w:rsidRDefault="001A79DE" w:rsidP="001A79DE">
      <w:pPr>
        <w:spacing w:after="0" w:line="240" w:lineRule="auto"/>
        <w:jc w:val="center"/>
        <w:rPr>
          <w:rFonts w:ascii="Times New Roman" w:eastAsia="Calibri" w:hAnsi="Times New Roman" w:cs="Times New Roman"/>
          <w:b/>
          <w:sz w:val="28"/>
          <w:szCs w:val="28"/>
        </w:rPr>
      </w:pPr>
    </w:p>
    <w:p w:rsidR="006A7506" w:rsidRDefault="006A7506"/>
    <w:sectPr w:rsidR="006A7506" w:rsidSect="001E6786">
      <w:headerReference w:type="default" r:id="rId7"/>
      <w:pgSz w:w="12240" w:h="15840"/>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72" w:rsidRDefault="005D3872">
      <w:pPr>
        <w:spacing w:after="0" w:line="240" w:lineRule="auto"/>
      </w:pPr>
      <w:r>
        <w:separator/>
      </w:r>
    </w:p>
  </w:endnote>
  <w:endnote w:type="continuationSeparator" w:id="0">
    <w:p w:rsidR="005D3872" w:rsidRDefault="005D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72" w:rsidRDefault="005D3872">
      <w:pPr>
        <w:spacing w:after="0" w:line="240" w:lineRule="auto"/>
      </w:pPr>
      <w:r>
        <w:separator/>
      </w:r>
    </w:p>
  </w:footnote>
  <w:footnote w:type="continuationSeparator" w:id="0">
    <w:p w:rsidR="005D3872" w:rsidRDefault="005D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86" w:rsidRDefault="001A79DE">
    <w:pPr>
      <w:pStyle w:val="a3"/>
      <w:jc w:val="center"/>
    </w:pPr>
    <w:r>
      <w:fldChar w:fldCharType="begin"/>
    </w:r>
    <w:r>
      <w:instrText>PAGE   \* MERGEFORMAT</w:instrText>
    </w:r>
    <w:r>
      <w:fldChar w:fldCharType="separate"/>
    </w:r>
    <w:r w:rsidR="0057773F" w:rsidRPr="0057773F">
      <w:rPr>
        <w:noProof/>
        <w:lang w:val="ru-RU"/>
      </w:rPr>
      <w:t>5</w:t>
    </w:r>
    <w:r>
      <w:fldChar w:fldCharType="end"/>
    </w:r>
  </w:p>
  <w:p w:rsidR="001E6786" w:rsidRDefault="005D38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F3A"/>
    <w:multiLevelType w:val="hybridMultilevel"/>
    <w:tmpl w:val="271A6130"/>
    <w:lvl w:ilvl="0" w:tplc="8C38E21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DE"/>
    <w:rsid w:val="000D4315"/>
    <w:rsid w:val="000E33A2"/>
    <w:rsid w:val="00151D94"/>
    <w:rsid w:val="001817F4"/>
    <w:rsid w:val="00184189"/>
    <w:rsid w:val="001900B9"/>
    <w:rsid w:val="001A79DE"/>
    <w:rsid w:val="0031639D"/>
    <w:rsid w:val="0035175F"/>
    <w:rsid w:val="0038461E"/>
    <w:rsid w:val="00427DB4"/>
    <w:rsid w:val="0046208B"/>
    <w:rsid w:val="00485C0B"/>
    <w:rsid w:val="0049402D"/>
    <w:rsid w:val="004E1336"/>
    <w:rsid w:val="0057773F"/>
    <w:rsid w:val="005846DF"/>
    <w:rsid w:val="005900CF"/>
    <w:rsid w:val="005D3872"/>
    <w:rsid w:val="0060436B"/>
    <w:rsid w:val="00617348"/>
    <w:rsid w:val="00697347"/>
    <w:rsid w:val="006A7506"/>
    <w:rsid w:val="00712F2B"/>
    <w:rsid w:val="007B2CE0"/>
    <w:rsid w:val="007D18F2"/>
    <w:rsid w:val="008121A0"/>
    <w:rsid w:val="00880968"/>
    <w:rsid w:val="00A1070E"/>
    <w:rsid w:val="00A6319E"/>
    <w:rsid w:val="00AA76C9"/>
    <w:rsid w:val="00B51A19"/>
    <w:rsid w:val="00B931FF"/>
    <w:rsid w:val="00BB3736"/>
    <w:rsid w:val="00BD290C"/>
    <w:rsid w:val="00C11AF7"/>
    <w:rsid w:val="00C1771B"/>
    <w:rsid w:val="00C57626"/>
    <w:rsid w:val="00C936EE"/>
    <w:rsid w:val="00CC19F0"/>
    <w:rsid w:val="00CC2F1A"/>
    <w:rsid w:val="00CE061A"/>
    <w:rsid w:val="00DE2690"/>
    <w:rsid w:val="00DE3014"/>
    <w:rsid w:val="00DF05F5"/>
    <w:rsid w:val="00ED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11CD"/>
  <w15:chartTrackingRefBased/>
  <w15:docId w15:val="{8F170707-2AD6-42A7-A966-F4B78E32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79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79D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3322">
      <w:bodyDiv w:val="1"/>
      <w:marLeft w:val="0"/>
      <w:marRight w:val="0"/>
      <w:marTop w:val="0"/>
      <w:marBottom w:val="0"/>
      <w:divBdr>
        <w:top w:val="none" w:sz="0" w:space="0" w:color="auto"/>
        <w:left w:val="none" w:sz="0" w:space="0" w:color="auto"/>
        <w:bottom w:val="none" w:sz="0" w:space="0" w:color="auto"/>
        <w:right w:val="none" w:sz="0" w:space="0" w:color="auto"/>
      </w:divBdr>
    </w:div>
    <w:div w:id="1486169248">
      <w:bodyDiv w:val="1"/>
      <w:marLeft w:val="0"/>
      <w:marRight w:val="0"/>
      <w:marTop w:val="0"/>
      <w:marBottom w:val="0"/>
      <w:divBdr>
        <w:top w:val="none" w:sz="0" w:space="0" w:color="auto"/>
        <w:left w:val="none" w:sz="0" w:space="0" w:color="auto"/>
        <w:bottom w:val="none" w:sz="0" w:space="0" w:color="auto"/>
        <w:right w:val="none" w:sz="0" w:space="0" w:color="auto"/>
      </w:divBdr>
    </w:div>
    <w:div w:id="1537884878">
      <w:bodyDiv w:val="1"/>
      <w:marLeft w:val="0"/>
      <w:marRight w:val="0"/>
      <w:marTop w:val="0"/>
      <w:marBottom w:val="0"/>
      <w:divBdr>
        <w:top w:val="none" w:sz="0" w:space="0" w:color="auto"/>
        <w:left w:val="none" w:sz="0" w:space="0" w:color="auto"/>
        <w:bottom w:val="none" w:sz="0" w:space="0" w:color="auto"/>
        <w:right w:val="none" w:sz="0" w:space="0" w:color="auto"/>
      </w:divBdr>
    </w:div>
    <w:div w:id="1891305915">
      <w:bodyDiv w:val="1"/>
      <w:marLeft w:val="0"/>
      <w:marRight w:val="0"/>
      <w:marTop w:val="0"/>
      <w:marBottom w:val="0"/>
      <w:divBdr>
        <w:top w:val="none" w:sz="0" w:space="0" w:color="auto"/>
        <w:left w:val="none" w:sz="0" w:space="0" w:color="auto"/>
        <w:bottom w:val="none" w:sz="0" w:space="0" w:color="auto"/>
        <w:right w:val="none" w:sz="0" w:space="0" w:color="auto"/>
      </w:divBdr>
    </w:div>
    <w:div w:id="1960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5142</Words>
  <Characters>2932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2021-08-05T12:43:00Z</dcterms:created>
  <dcterms:modified xsi:type="dcterms:W3CDTF">2021-09-21T06:48:00Z</dcterms:modified>
</cp:coreProperties>
</file>